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45" w:rsidRPr="009A5A2A" w:rsidRDefault="00D66345" w:rsidP="009A5A2A">
      <w:pPr>
        <w:tabs>
          <w:tab w:val="center" w:pos="11190"/>
        </w:tabs>
        <w:jc w:val="center"/>
        <w:rPr>
          <w:b/>
          <w:sz w:val="32"/>
          <w:szCs w:val="32"/>
        </w:rPr>
      </w:pPr>
      <w:r w:rsidRPr="00D66345">
        <w:rPr>
          <w:b/>
          <w:noProof/>
          <w:sz w:val="32"/>
          <w:szCs w:val="32"/>
          <w:lang w:eastAsia="en-AU"/>
        </w:rPr>
        <w:drawing>
          <wp:anchor distT="0" distB="0" distL="114300" distR="114300" simplePos="0" relativeHeight="251659264" behindDoc="0" locked="0" layoutInCell="1" allowOverlap="1">
            <wp:simplePos x="0" y="0"/>
            <wp:positionH relativeFrom="column">
              <wp:posOffset>19050</wp:posOffset>
            </wp:positionH>
            <wp:positionV relativeFrom="paragraph">
              <wp:posOffset>-92710</wp:posOffset>
            </wp:positionV>
            <wp:extent cx="2276475" cy="1266825"/>
            <wp:effectExtent l="19050" t="0" r="9525" b="0"/>
            <wp:wrapSquare wrapText="bothSides"/>
            <wp:docPr id="13" name="Picture 2" descr="CEO%20Education%20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20Education%20logo_RGB.jpg"/>
                    <pic:cNvPicPr/>
                  </pic:nvPicPr>
                  <pic:blipFill>
                    <a:blip r:embed="rId8"/>
                    <a:stretch>
                      <a:fillRect/>
                    </a:stretch>
                  </pic:blipFill>
                  <pic:spPr>
                    <a:xfrm>
                      <a:off x="0" y="0"/>
                      <a:ext cx="2276475" cy="1266825"/>
                    </a:xfrm>
                    <a:prstGeom prst="rect">
                      <a:avLst/>
                    </a:prstGeom>
                  </pic:spPr>
                </pic:pic>
              </a:graphicData>
            </a:graphic>
          </wp:anchor>
        </w:drawing>
      </w:r>
      <w:r>
        <w:rPr>
          <w:b/>
          <w:sz w:val="32"/>
          <w:szCs w:val="32"/>
        </w:rPr>
        <w:t>AusVELS Mathematics Level 6</w:t>
      </w:r>
    </w:p>
    <w:p w:rsidR="00D66345" w:rsidRDefault="00D66345" w:rsidP="00D66345">
      <w:pPr>
        <w:widowControl w:val="0"/>
        <w:autoSpaceDE w:val="0"/>
        <w:autoSpaceDN w:val="0"/>
        <w:adjustRightInd w:val="0"/>
        <w:rPr>
          <w:rFonts w:cs="Arial"/>
          <w:color w:val="FF0000"/>
        </w:rPr>
      </w:pPr>
      <w:r>
        <w:rPr>
          <w:b/>
          <w:color w:val="FF0000"/>
        </w:rPr>
        <w:t xml:space="preserve"> </w:t>
      </w:r>
      <w:r w:rsidR="00FD40CF" w:rsidRPr="00D66345">
        <w:rPr>
          <w:b/>
          <w:color w:val="FF0000"/>
        </w:rPr>
        <w:t xml:space="preserve">Understanding </w:t>
      </w:r>
      <w:r w:rsidR="00114313" w:rsidRPr="00D66345">
        <w:rPr>
          <w:rFonts w:cs="Arial"/>
          <w:color w:val="FF0000"/>
        </w:rPr>
        <w:t xml:space="preserve">includes describing properties of different sets of numbers, using fractions and decimals to describe probabilities, representing fractions and decimals </w:t>
      </w:r>
    </w:p>
    <w:p w:rsidR="009715BC" w:rsidRPr="00D66345" w:rsidRDefault="00D66345" w:rsidP="00D66345">
      <w:pPr>
        <w:widowControl w:val="0"/>
        <w:autoSpaceDE w:val="0"/>
        <w:autoSpaceDN w:val="0"/>
        <w:adjustRightInd w:val="0"/>
        <w:rPr>
          <w:rFonts w:cs="Arial"/>
          <w:color w:val="FF0000"/>
        </w:rPr>
      </w:pPr>
      <w:r>
        <w:rPr>
          <w:rFonts w:cs="Arial"/>
          <w:color w:val="FF0000"/>
        </w:rPr>
        <w:t xml:space="preserve"> </w:t>
      </w:r>
      <w:proofErr w:type="gramStart"/>
      <w:r w:rsidR="00114313" w:rsidRPr="00D66345">
        <w:rPr>
          <w:rFonts w:cs="Arial"/>
          <w:color w:val="FF0000"/>
        </w:rPr>
        <w:t>in</w:t>
      </w:r>
      <w:proofErr w:type="gramEnd"/>
      <w:r w:rsidR="00114313" w:rsidRPr="00D66345">
        <w:rPr>
          <w:rFonts w:cs="Arial"/>
          <w:color w:val="FF0000"/>
        </w:rPr>
        <w:t xml:space="preserve"> various ways and describing connections between them, and making reasonable estimations</w:t>
      </w:r>
    </w:p>
    <w:p w:rsidR="009A5A2A" w:rsidRDefault="00D66345" w:rsidP="00D66345">
      <w:pPr>
        <w:widowControl w:val="0"/>
        <w:autoSpaceDE w:val="0"/>
        <w:autoSpaceDN w:val="0"/>
        <w:adjustRightInd w:val="0"/>
        <w:rPr>
          <w:rFonts w:cs="Arial"/>
          <w:color w:val="FF0000"/>
        </w:rPr>
      </w:pPr>
      <w:r>
        <w:rPr>
          <w:b/>
          <w:color w:val="FF0000"/>
        </w:rPr>
        <w:t xml:space="preserve"> </w:t>
      </w:r>
      <w:r w:rsidR="00FD40CF" w:rsidRPr="00D66345">
        <w:rPr>
          <w:b/>
          <w:color w:val="FF0000"/>
        </w:rPr>
        <w:t>Fluency</w:t>
      </w:r>
      <w:r>
        <w:rPr>
          <w:b/>
          <w:color w:val="FF0000"/>
        </w:rPr>
        <w:t xml:space="preserve"> </w:t>
      </w:r>
      <w:r w:rsidR="00114313" w:rsidRPr="00D66345">
        <w:rPr>
          <w:rFonts w:cs="Arial"/>
          <w:color w:val="FF0000"/>
        </w:rPr>
        <w:t xml:space="preserve">includes representing negative numbers on a number line, calculating simple percentages, using brackets appropriately, converting between fractions and decimals, </w:t>
      </w:r>
      <w:r>
        <w:rPr>
          <w:rFonts w:cs="Arial"/>
          <w:color w:val="FF0000"/>
        </w:rPr>
        <w:t xml:space="preserve">                 </w:t>
      </w:r>
      <w:r w:rsidR="009A5A2A">
        <w:rPr>
          <w:rFonts w:cs="Arial"/>
          <w:color w:val="FF0000"/>
        </w:rPr>
        <w:t xml:space="preserve">  </w:t>
      </w:r>
      <w:r w:rsidR="00114313" w:rsidRPr="00D66345">
        <w:rPr>
          <w:rFonts w:cs="Arial"/>
          <w:color w:val="FF0000"/>
        </w:rPr>
        <w:t>using operations with fractions, decimals and percentages, measuring using metric units, and interpreting timetables</w:t>
      </w:r>
    </w:p>
    <w:p w:rsidR="00D66345" w:rsidRDefault="00FD40CF" w:rsidP="00D66345">
      <w:pPr>
        <w:widowControl w:val="0"/>
        <w:autoSpaceDE w:val="0"/>
        <w:autoSpaceDN w:val="0"/>
        <w:adjustRightInd w:val="0"/>
        <w:rPr>
          <w:rFonts w:cs="Arial"/>
          <w:color w:val="FF0000"/>
        </w:rPr>
      </w:pPr>
      <w:r w:rsidRPr="00D66345">
        <w:rPr>
          <w:b/>
          <w:color w:val="FF0000"/>
        </w:rPr>
        <w:t>Problem Solving</w:t>
      </w:r>
      <w:r w:rsidR="00D66345" w:rsidRPr="00D66345">
        <w:rPr>
          <w:rFonts w:cs="Arial"/>
          <w:color w:val="FF0000"/>
        </w:rPr>
        <w:t xml:space="preserve"> i</w:t>
      </w:r>
      <w:r w:rsidR="00114313" w:rsidRPr="00D66345">
        <w:rPr>
          <w:rFonts w:cs="Arial"/>
          <w:color w:val="FF0000"/>
        </w:rPr>
        <w:t xml:space="preserve">ncludes formulating and solving authentic problems using numbers and measurements, creating similar shapes through enlargements, representing </w:t>
      </w:r>
    </w:p>
    <w:p w:rsidR="00114313" w:rsidRPr="00D66345" w:rsidRDefault="00114313" w:rsidP="00D66345">
      <w:pPr>
        <w:widowControl w:val="0"/>
        <w:autoSpaceDE w:val="0"/>
        <w:autoSpaceDN w:val="0"/>
        <w:adjustRightInd w:val="0"/>
        <w:rPr>
          <w:rFonts w:cs="Arial"/>
          <w:color w:val="FF0000"/>
        </w:rPr>
      </w:pPr>
      <w:proofErr w:type="gramStart"/>
      <w:r w:rsidRPr="00D66345">
        <w:rPr>
          <w:rFonts w:cs="Arial"/>
          <w:color w:val="FF0000"/>
        </w:rPr>
        <w:t>secondary</w:t>
      </w:r>
      <w:proofErr w:type="gramEnd"/>
      <w:r w:rsidRPr="00D66345">
        <w:rPr>
          <w:rFonts w:cs="Arial"/>
          <w:color w:val="FF0000"/>
        </w:rPr>
        <w:t xml:space="preserve"> data, and calculating angles</w:t>
      </w:r>
    </w:p>
    <w:p w:rsidR="00D66345" w:rsidRDefault="00D66345" w:rsidP="00D66345">
      <w:pPr>
        <w:ind w:firstLine="3686"/>
        <w:rPr>
          <w:rFonts w:cs="Arial"/>
          <w:color w:val="FF0000"/>
        </w:rPr>
      </w:pPr>
      <w:r>
        <w:rPr>
          <w:b/>
          <w:color w:val="FF0000"/>
        </w:rPr>
        <w:t xml:space="preserve">  </w:t>
      </w:r>
      <w:r w:rsidR="00C35BA5" w:rsidRPr="00D66345">
        <w:rPr>
          <w:b/>
          <w:color w:val="FF0000"/>
        </w:rPr>
        <w:t xml:space="preserve">Reasoning </w:t>
      </w:r>
      <w:r w:rsidR="00114313" w:rsidRPr="00D66345">
        <w:rPr>
          <w:rFonts w:cs="Arial"/>
          <w:color w:val="FF0000"/>
        </w:rPr>
        <w:t>includes explaining mental strategies for performing calculations, describing results for continuing number sequences, inv</w:t>
      </w:r>
      <w:r>
        <w:rPr>
          <w:rFonts w:cs="Arial"/>
          <w:color w:val="FF0000"/>
        </w:rPr>
        <w:t>estigating new situations using</w:t>
      </w:r>
    </w:p>
    <w:p w:rsidR="003E5BA0" w:rsidRPr="00D66345" w:rsidRDefault="00D66345" w:rsidP="00D66345">
      <w:pPr>
        <w:ind w:firstLine="3686"/>
        <w:rPr>
          <w:color w:val="FF0000"/>
        </w:rPr>
      </w:pPr>
      <w:r>
        <w:rPr>
          <w:rFonts w:cs="Arial"/>
          <w:color w:val="FF0000"/>
        </w:rPr>
        <w:t xml:space="preserve"> </w:t>
      </w:r>
      <w:r w:rsidR="009A5A2A">
        <w:rPr>
          <w:rFonts w:cs="Arial"/>
          <w:color w:val="FF0000"/>
        </w:rPr>
        <w:t xml:space="preserve">  </w:t>
      </w:r>
      <w:proofErr w:type="gramStart"/>
      <w:r w:rsidR="009A5A2A">
        <w:rPr>
          <w:rFonts w:cs="Arial"/>
          <w:color w:val="FF0000"/>
        </w:rPr>
        <w:t>k</w:t>
      </w:r>
      <w:r>
        <w:rPr>
          <w:rFonts w:cs="Arial"/>
          <w:color w:val="FF0000"/>
        </w:rPr>
        <w:t>nown</w:t>
      </w:r>
      <w:proofErr w:type="gramEnd"/>
      <w:r>
        <w:rPr>
          <w:rFonts w:cs="Arial"/>
          <w:color w:val="FF0000"/>
        </w:rPr>
        <w:t xml:space="preserve"> </w:t>
      </w:r>
      <w:r w:rsidR="00114313" w:rsidRPr="00D66345">
        <w:rPr>
          <w:rFonts w:cs="Arial"/>
          <w:color w:val="FF0000"/>
        </w:rPr>
        <w:t>properties of angles, explaining the transformation of one shape into another, and inferring from the results of experiments</w:t>
      </w:r>
    </w:p>
    <w:p w:rsidR="00C35BA5" w:rsidRPr="00E80087" w:rsidRDefault="00E80087" w:rsidP="00E80087">
      <w:pPr>
        <w:spacing w:before="100" w:beforeAutospacing="1" w:after="100" w:afterAutospacing="1"/>
        <w:jc w:val="center"/>
        <w:rPr>
          <w:color w:val="000000"/>
        </w:rPr>
      </w:pPr>
      <w:r>
        <w:rPr>
          <w:color w:val="000000"/>
          <w:sz w:val="22"/>
          <w:szCs w:val="22"/>
        </w:rPr>
        <w:t>*This document intends to assist teachers in their implementation of the Australian curriculum through AUSVELS</w:t>
      </w:r>
      <w:proofErr w:type="gramStart"/>
      <w:r>
        <w:rPr>
          <w:color w:val="000000"/>
          <w:sz w:val="22"/>
          <w:szCs w:val="22"/>
        </w:rPr>
        <w:t>–  it</w:t>
      </w:r>
      <w:proofErr w:type="gramEnd"/>
      <w:r>
        <w:rPr>
          <w:color w:val="000000"/>
          <w:sz w:val="22"/>
          <w:szCs w:val="22"/>
        </w:rPr>
        <w:t xml:space="preserve"> combines description and elaboration statements. The blue elaborations are examples of how the learning can be achieved; not a list of tasks that have to be done. Teachers are advised to consult the online documentation to clarify further detail for themselves. </w:t>
      </w:r>
      <w:r>
        <w:rPr>
          <w:color w:val="000000"/>
        </w:rPr>
        <w:t xml:space="preserve">The ‘AusVELS’ is </w:t>
      </w:r>
      <w:r>
        <w:rPr>
          <w:color w:val="000000"/>
          <w:sz w:val="22"/>
          <w:szCs w:val="22"/>
        </w:rPr>
        <w:t>the official documentation for Victorian schools.</w:t>
      </w:r>
    </w:p>
    <w:tbl>
      <w:tblPr>
        <w:tblStyle w:val="TableGrid"/>
        <w:tblW w:w="0" w:type="auto"/>
        <w:tblInd w:w="468" w:type="dxa"/>
        <w:tblLook w:val="04A0" w:firstRow="1" w:lastRow="0" w:firstColumn="1" w:lastColumn="0" w:noHBand="0" w:noVBand="1"/>
      </w:tblPr>
      <w:tblGrid>
        <w:gridCol w:w="7630"/>
        <w:gridCol w:w="6553"/>
        <w:gridCol w:w="7719"/>
      </w:tblGrid>
      <w:tr w:rsidR="001537A1" w:rsidTr="001537A1">
        <w:tc>
          <w:tcPr>
            <w:tcW w:w="7650" w:type="dxa"/>
            <w:shd w:val="clear" w:color="auto" w:fill="E0FFEC"/>
          </w:tcPr>
          <w:p w:rsidR="00A45E99" w:rsidRPr="00EE317A" w:rsidRDefault="00461BBE" w:rsidP="00A45E99">
            <w:pPr>
              <w:rPr>
                <w:b/>
                <w:sz w:val="32"/>
                <w:szCs w:val="32"/>
              </w:rPr>
            </w:pPr>
            <w:r>
              <w:rPr>
                <w:b/>
                <w:sz w:val="32"/>
                <w:szCs w:val="32"/>
              </w:rPr>
              <w:t>Number &amp; Algebra</w:t>
            </w:r>
            <w:r w:rsidR="00A45E99" w:rsidRPr="00EE317A">
              <w:rPr>
                <w:b/>
                <w:sz w:val="32"/>
                <w:szCs w:val="32"/>
              </w:rPr>
              <w:t>:</w:t>
            </w:r>
          </w:p>
        </w:tc>
        <w:tc>
          <w:tcPr>
            <w:tcW w:w="6570" w:type="dxa"/>
            <w:shd w:val="clear" w:color="auto" w:fill="CCFFFF"/>
          </w:tcPr>
          <w:p w:rsidR="00A45E99" w:rsidRPr="00DD4C34" w:rsidRDefault="00FD1908" w:rsidP="00A45E99">
            <w:pPr>
              <w:rPr>
                <w:b/>
                <w:sz w:val="32"/>
                <w:szCs w:val="32"/>
              </w:rPr>
            </w:pPr>
            <w:r>
              <w:rPr>
                <w:b/>
                <w:sz w:val="32"/>
                <w:szCs w:val="32"/>
              </w:rPr>
              <w:t>Measurement &amp; Geometry</w:t>
            </w:r>
            <w:r w:rsidR="00DD4C34" w:rsidRPr="00DD4C34">
              <w:rPr>
                <w:b/>
                <w:sz w:val="32"/>
                <w:szCs w:val="32"/>
              </w:rPr>
              <w:t>:</w:t>
            </w:r>
          </w:p>
        </w:tc>
        <w:tc>
          <w:tcPr>
            <w:tcW w:w="7740" w:type="dxa"/>
            <w:shd w:val="clear" w:color="auto" w:fill="E3D8FF"/>
          </w:tcPr>
          <w:p w:rsidR="00A45E99" w:rsidRPr="006305C6" w:rsidRDefault="004A3C97" w:rsidP="00A45E99">
            <w:pPr>
              <w:rPr>
                <w:b/>
                <w:sz w:val="28"/>
                <w:szCs w:val="28"/>
              </w:rPr>
            </w:pPr>
            <w:r>
              <w:rPr>
                <w:b/>
                <w:sz w:val="28"/>
                <w:szCs w:val="28"/>
              </w:rPr>
              <w:t>Statistics &amp; Probability</w:t>
            </w:r>
            <w:r w:rsidR="00572232" w:rsidRPr="006305C6">
              <w:rPr>
                <w:b/>
                <w:sz w:val="28"/>
                <w:szCs w:val="28"/>
              </w:rPr>
              <w:t>:</w:t>
            </w:r>
          </w:p>
        </w:tc>
      </w:tr>
      <w:tr w:rsidR="001537A1" w:rsidTr="004C7416">
        <w:tc>
          <w:tcPr>
            <w:tcW w:w="7650" w:type="dxa"/>
            <w:tcBorders>
              <w:bottom w:val="single" w:sz="4" w:space="0" w:color="auto"/>
            </w:tcBorders>
            <w:shd w:val="clear" w:color="auto" w:fill="E0FFEC"/>
          </w:tcPr>
          <w:p w:rsidR="00A45E99" w:rsidRDefault="00461BBE" w:rsidP="00A45E99">
            <w:pPr>
              <w:rPr>
                <w:b/>
                <w:sz w:val="28"/>
                <w:szCs w:val="28"/>
              </w:rPr>
            </w:pPr>
            <w:r>
              <w:rPr>
                <w:b/>
                <w:sz w:val="28"/>
                <w:szCs w:val="28"/>
              </w:rPr>
              <w:t>Number &amp; place value</w:t>
            </w:r>
            <w:r w:rsidR="00EE317A" w:rsidRPr="00EE317A">
              <w:rPr>
                <w:b/>
                <w:sz w:val="28"/>
                <w:szCs w:val="28"/>
              </w:rPr>
              <w:t>:</w:t>
            </w:r>
          </w:p>
          <w:p w:rsidR="00DD2747" w:rsidRPr="00065127" w:rsidRDefault="00DD2747" w:rsidP="00DD2747">
            <w:pPr>
              <w:widowControl w:val="0"/>
              <w:autoSpaceDE w:val="0"/>
              <w:autoSpaceDN w:val="0"/>
              <w:adjustRightInd w:val="0"/>
              <w:rPr>
                <w:rFonts w:ascii="Arial" w:hAnsi="Arial" w:cs="Arial"/>
                <w:sz w:val="18"/>
                <w:szCs w:val="18"/>
              </w:rPr>
            </w:pPr>
            <w:r w:rsidRPr="00065127">
              <w:rPr>
                <w:rFonts w:ascii="Arial" w:hAnsi="Arial" w:cs="Arial"/>
                <w:sz w:val="18"/>
                <w:szCs w:val="18"/>
              </w:rPr>
              <w:t>Identify and describe properties of prime,</w:t>
            </w:r>
            <w:r w:rsidR="00065127">
              <w:rPr>
                <w:rFonts w:ascii="Arial" w:hAnsi="Arial" w:cs="Arial"/>
                <w:sz w:val="18"/>
                <w:szCs w:val="18"/>
              </w:rPr>
              <w:t xml:space="preserve"> </w:t>
            </w:r>
            <w:r w:rsidRPr="00065127">
              <w:rPr>
                <w:rFonts w:ascii="Arial" w:hAnsi="Arial" w:cs="Arial"/>
                <w:sz w:val="18"/>
                <w:szCs w:val="18"/>
              </w:rPr>
              <w:t xml:space="preserve">composite, square and </w:t>
            </w:r>
            <w:r w:rsidR="00065127">
              <w:rPr>
                <w:rFonts w:ascii="Arial" w:hAnsi="Arial" w:cs="Arial"/>
                <w:sz w:val="18"/>
                <w:szCs w:val="18"/>
              </w:rPr>
              <w:t>triangular n</w:t>
            </w:r>
            <w:r w:rsidRPr="00065127">
              <w:rPr>
                <w:rFonts w:ascii="Arial" w:hAnsi="Arial" w:cs="Arial"/>
                <w:sz w:val="18"/>
                <w:szCs w:val="18"/>
              </w:rPr>
              <w:t>umbers (ACMNA122)</w:t>
            </w:r>
          </w:p>
          <w:p w:rsidR="00DD2747" w:rsidRPr="00065127" w:rsidRDefault="00DD2747" w:rsidP="00290455">
            <w:pPr>
              <w:pStyle w:val="ListParagraph"/>
              <w:widowControl w:val="0"/>
              <w:numPr>
                <w:ilvl w:val="0"/>
                <w:numId w:val="43"/>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understanding that some numbers have special properties and that these</w:t>
            </w:r>
            <w:r w:rsidR="00065127">
              <w:rPr>
                <w:rFonts w:ascii="Arial" w:hAnsi="Arial" w:cs="Arial"/>
                <w:color w:val="0000FF"/>
                <w:sz w:val="18"/>
                <w:szCs w:val="18"/>
              </w:rPr>
              <w:t xml:space="preserve"> </w:t>
            </w:r>
            <w:r w:rsidRPr="00065127">
              <w:rPr>
                <w:rFonts w:ascii="Arial" w:hAnsi="Arial" w:cs="Arial"/>
                <w:color w:val="0000FF"/>
                <w:sz w:val="18"/>
                <w:szCs w:val="18"/>
              </w:rPr>
              <w:t>properties can be used to solve problems</w:t>
            </w:r>
          </w:p>
          <w:p w:rsidR="00DD2747" w:rsidRPr="00065127" w:rsidRDefault="00D66345" w:rsidP="00DD2747">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FF"/>
                <w:sz w:val="18"/>
                <w:szCs w:val="18"/>
              </w:rPr>
            </w:pPr>
            <w:r w:rsidRPr="00065127">
              <w:rPr>
                <w:rFonts w:ascii="Arial" w:hAnsi="Arial" w:cs="Arial"/>
                <w:color w:val="0000FF"/>
                <w:sz w:val="18"/>
                <w:szCs w:val="18"/>
              </w:rPr>
              <w:t xml:space="preserve">    </w:t>
            </w:r>
            <w:r w:rsidR="00DD2747" w:rsidRPr="00065127">
              <w:rPr>
                <w:rFonts w:ascii="Arial" w:hAnsi="Arial" w:cs="Arial"/>
                <w:color w:val="0000FF"/>
                <w:sz w:val="18"/>
                <w:szCs w:val="18"/>
              </w:rPr>
              <w:t>representing composite numbers as a product of their prime factors and</w:t>
            </w:r>
            <w:r w:rsidR="00065127">
              <w:rPr>
                <w:rFonts w:ascii="Arial" w:hAnsi="Arial" w:cs="Arial"/>
                <w:color w:val="0000FF"/>
                <w:sz w:val="18"/>
                <w:szCs w:val="18"/>
              </w:rPr>
              <w:t xml:space="preserve"> </w:t>
            </w:r>
            <w:r w:rsidR="00DD2747" w:rsidRPr="00065127">
              <w:rPr>
                <w:rFonts w:ascii="Arial" w:hAnsi="Arial" w:cs="Arial"/>
                <w:color w:val="0000FF"/>
                <w:sz w:val="18"/>
                <w:szCs w:val="18"/>
              </w:rPr>
              <w:t xml:space="preserve">using this form to simplify calculations by cancelling common </w:t>
            </w:r>
          </w:p>
          <w:p w:rsidR="00DD2747" w:rsidRPr="00065127" w:rsidRDefault="00DD2747" w:rsidP="00DD2747">
            <w:pPr>
              <w:pStyle w:val="ListParagraph"/>
              <w:numPr>
                <w:ilvl w:val="0"/>
                <w:numId w:val="31"/>
              </w:numPr>
              <w:rPr>
                <w:rFonts w:ascii="Arial" w:hAnsi="Arial" w:cs="Arial"/>
                <w:color w:val="0000FF"/>
                <w:sz w:val="18"/>
                <w:szCs w:val="18"/>
              </w:rPr>
            </w:pPr>
            <w:r w:rsidRPr="00065127">
              <w:rPr>
                <w:rFonts w:ascii="Arial" w:hAnsi="Arial" w:cs="Arial"/>
                <w:color w:val="0000FF"/>
                <w:sz w:val="18"/>
                <w:szCs w:val="18"/>
              </w:rPr>
              <w:t>understanding that if a number is divisible by a composite number then it</w:t>
            </w:r>
            <w:r w:rsidR="00065127">
              <w:rPr>
                <w:rFonts w:ascii="Arial" w:hAnsi="Arial" w:cs="Arial"/>
                <w:color w:val="0000FF"/>
                <w:sz w:val="18"/>
                <w:szCs w:val="18"/>
              </w:rPr>
              <w:t xml:space="preserve"> </w:t>
            </w:r>
            <w:r w:rsidRPr="00065127">
              <w:rPr>
                <w:rFonts w:ascii="Arial" w:hAnsi="Arial" w:cs="Arial"/>
                <w:color w:val="0000FF"/>
                <w:sz w:val="18"/>
                <w:szCs w:val="18"/>
              </w:rPr>
              <w:t>is also divisible by the prime factors of that number (for example 216 is</w:t>
            </w:r>
            <w:r w:rsidR="00065127">
              <w:rPr>
                <w:rFonts w:ascii="Arial" w:hAnsi="Arial" w:cs="Arial"/>
                <w:color w:val="0000FF"/>
                <w:sz w:val="18"/>
                <w:szCs w:val="18"/>
              </w:rPr>
              <w:t xml:space="preserve"> </w:t>
            </w:r>
            <w:r w:rsidRPr="00065127">
              <w:rPr>
                <w:rFonts w:ascii="Arial" w:hAnsi="Arial" w:cs="Arial"/>
                <w:color w:val="0000FF"/>
                <w:sz w:val="18"/>
                <w:szCs w:val="18"/>
              </w:rPr>
              <w:t>divisible by 8 because the number represented by the last three digits is</w:t>
            </w:r>
            <w:r w:rsidR="00065127">
              <w:rPr>
                <w:rFonts w:ascii="Arial" w:hAnsi="Arial" w:cs="Arial"/>
                <w:color w:val="0000FF"/>
                <w:sz w:val="18"/>
                <w:szCs w:val="18"/>
              </w:rPr>
              <w:t xml:space="preserve"> </w:t>
            </w:r>
            <w:r w:rsidRPr="00065127">
              <w:rPr>
                <w:rFonts w:ascii="Arial" w:hAnsi="Arial" w:cs="Arial"/>
                <w:color w:val="0000FF"/>
                <w:sz w:val="18"/>
                <w:szCs w:val="18"/>
              </w:rPr>
              <w:t>divisible by 8, and hence 216 is also divisible by 2 and 4)</w:t>
            </w:r>
          </w:p>
          <w:p w:rsidR="00CD7C17" w:rsidRPr="00065127" w:rsidRDefault="00CD7C17" w:rsidP="00DD2747">
            <w:pPr>
              <w:rPr>
                <w:rFonts w:ascii="Arial" w:hAnsi="Arial" w:cs="Arial"/>
                <w:color w:val="3366FF"/>
                <w:sz w:val="18"/>
                <w:szCs w:val="18"/>
              </w:rPr>
            </w:pPr>
          </w:p>
          <w:p w:rsidR="00CD7C17" w:rsidRPr="00065127" w:rsidRDefault="00CD7C17" w:rsidP="00DD2747">
            <w:pPr>
              <w:rPr>
                <w:rFonts w:ascii="Arial" w:hAnsi="Arial" w:cs="Arial"/>
                <w:color w:val="3366FF"/>
                <w:sz w:val="18"/>
                <w:szCs w:val="18"/>
              </w:rPr>
            </w:pPr>
          </w:p>
          <w:p w:rsidR="00DD2747" w:rsidRPr="00065127" w:rsidRDefault="00CD7C17" w:rsidP="00CD7C17">
            <w:pPr>
              <w:widowControl w:val="0"/>
              <w:autoSpaceDE w:val="0"/>
              <w:autoSpaceDN w:val="0"/>
              <w:adjustRightInd w:val="0"/>
              <w:rPr>
                <w:rFonts w:ascii="Arial" w:hAnsi="Arial" w:cs="Arial"/>
                <w:sz w:val="18"/>
                <w:szCs w:val="18"/>
              </w:rPr>
            </w:pPr>
            <w:r w:rsidRPr="00065127">
              <w:rPr>
                <w:rFonts w:ascii="Arial" w:hAnsi="Arial" w:cs="Arial"/>
                <w:sz w:val="18"/>
                <w:szCs w:val="18"/>
              </w:rPr>
              <w:t>Select and apply efficient mental and written strategies and appropriate digital technologies to solve problems involving all four operations with whole numbers (ACMNA123)</w:t>
            </w:r>
          </w:p>
          <w:p w:rsidR="00CD7C17" w:rsidRPr="00065127" w:rsidRDefault="00CD7C17" w:rsidP="00CD7C17">
            <w:pPr>
              <w:pStyle w:val="ListParagraph"/>
              <w:widowControl w:val="0"/>
              <w:numPr>
                <w:ilvl w:val="0"/>
                <w:numId w:val="31"/>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applying strategies already developed for solving problems involving small numbers to those involving large numbers</w:t>
            </w:r>
          </w:p>
          <w:p w:rsidR="00CD7C17" w:rsidRPr="00065127" w:rsidRDefault="00CD7C17" w:rsidP="00CD7C17">
            <w:pPr>
              <w:pStyle w:val="ListParagraph"/>
              <w:widowControl w:val="0"/>
              <w:numPr>
                <w:ilvl w:val="0"/>
                <w:numId w:val="31"/>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applying a range of strategies to solve realistic problems and commenting on the efficiency of different strategies</w:t>
            </w:r>
          </w:p>
          <w:p w:rsidR="00DD2747" w:rsidRPr="00065127" w:rsidRDefault="00DD2747" w:rsidP="00DD2747">
            <w:pPr>
              <w:rPr>
                <w:rFonts w:ascii="Arial" w:hAnsi="Arial" w:cs="Arial"/>
                <w:color w:val="3366FF"/>
                <w:sz w:val="18"/>
                <w:szCs w:val="18"/>
              </w:rPr>
            </w:pPr>
          </w:p>
          <w:p w:rsidR="00CD7C17" w:rsidRPr="00065127" w:rsidRDefault="00CD7C17" w:rsidP="00CD7C17">
            <w:pPr>
              <w:widowControl w:val="0"/>
              <w:autoSpaceDE w:val="0"/>
              <w:autoSpaceDN w:val="0"/>
              <w:adjustRightInd w:val="0"/>
              <w:rPr>
                <w:rFonts w:ascii="Arial" w:hAnsi="Arial" w:cs="Arial"/>
                <w:sz w:val="18"/>
                <w:szCs w:val="18"/>
              </w:rPr>
            </w:pPr>
            <w:r w:rsidRPr="00065127">
              <w:rPr>
                <w:rFonts w:ascii="Arial" w:hAnsi="Arial" w:cs="Arial"/>
                <w:sz w:val="18"/>
                <w:szCs w:val="18"/>
              </w:rPr>
              <w:t xml:space="preserve">Investigate everyday situations that use </w:t>
            </w:r>
            <w:r w:rsidR="002A3674">
              <w:rPr>
                <w:rFonts w:ascii="Arial" w:hAnsi="Arial" w:cs="Arial"/>
                <w:sz w:val="18"/>
                <w:szCs w:val="18"/>
              </w:rPr>
              <w:t>integers.</w:t>
            </w:r>
            <w:r w:rsidRPr="00065127">
              <w:rPr>
                <w:rFonts w:ascii="Arial" w:hAnsi="Arial" w:cs="Arial"/>
                <w:sz w:val="18"/>
                <w:szCs w:val="18"/>
              </w:rPr>
              <w:t xml:space="preserve"> Locate and represent these numbers on a number line (ACMNA124)</w:t>
            </w:r>
          </w:p>
          <w:p w:rsidR="00CD7C17" w:rsidRPr="00065127" w:rsidRDefault="00CD7C17" w:rsidP="00CD7C17">
            <w:pPr>
              <w:pStyle w:val="ListParagraph"/>
              <w:widowControl w:val="0"/>
              <w:numPr>
                <w:ilvl w:val="0"/>
                <w:numId w:val="34"/>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understanding that whole numbers can be positive and negative and continue indefinitely in both directions</w:t>
            </w:r>
          </w:p>
          <w:p w:rsidR="00CD7C17" w:rsidRPr="00065127" w:rsidRDefault="00CD7C17" w:rsidP="00CD7C17">
            <w:pPr>
              <w:pStyle w:val="ListParagraph"/>
              <w:widowControl w:val="0"/>
              <w:numPr>
                <w:ilvl w:val="0"/>
                <w:numId w:val="34"/>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investigating everyday situations that use positive and negative integers, such as temperatures, to understand how the positive numbers (whole numbers, fractions, decimals and percentages) can be extended to include negative numbers</w:t>
            </w:r>
          </w:p>
          <w:p w:rsidR="00CD7C17" w:rsidRPr="00065127" w:rsidRDefault="00CD7C17" w:rsidP="00CD7C17">
            <w:pPr>
              <w:pStyle w:val="ListParagraph"/>
              <w:widowControl w:val="0"/>
              <w:numPr>
                <w:ilvl w:val="0"/>
                <w:numId w:val="34"/>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using number lines to position and order positive and negative integers around zero</w:t>
            </w:r>
          </w:p>
          <w:p w:rsidR="00CD7C17" w:rsidRPr="00065127" w:rsidRDefault="00CD7C17" w:rsidP="00CD7C17">
            <w:pPr>
              <w:pStyle w:val="ListParagraph"/>
              <w:widowControl w:val="0"/>
              <w:numPr>
                <w:ilvl w:val="0"/>
                <w:numId w:val="34"/>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solving everyday additive problems involving positive and negative integers without developing formal rules for the operations (for example using a number line and counting to find the resulting outside temperature if it is 5°C at 7pm and drops by 8°C overnight)</w:t>
            </w:r>
          </w:p>
          <w:p w:rsidR="00DD2747" w:rsidRPr="00DD2747" w:rsidRDefault="00DD2747" w:rsidP="00DD2747">
            <w:pPr>
              <w:rPr>
                <w:rFonts w:ascii="Helvetica" w:hAnsi="Helvetica" w:cs="Helvetica"/>
                <w:color w:val="000000"/>
                <w:sz w:val="18"/>
                <w:szCs w:val="18"/>
              </w:rPr>
            </w:pPr>
          </w:p>
          <w:p w:rsidR="008F7682" w:rsidRDefault="00CD7C17" w:rsidP="008F7682">
            <w:pPr>
              <w:rPr>
                <w:b/>
                <w:sz w:val="28"/>
                <w:szCs w:val="28"/>
              </w:rPr>
            </w:pPr>
            <w:r>
              <w:rPr>
                <w:b/>
                <w:sz w:val="28"/>
                <w:szCs w:val="28"/>
              </w:rPr>
              <w:t>Fractions &amp; Decimals</w:t>
            </w:r>
            <w:r w:rsidR="008F7682" w:rsidRPr="008F7682">
              <w:rPr>
                <w:b/>
                <w:sz w:val="28"/>
                <w:szCs w:val="28"/>
              </w:rPr>
              <w:t>:</w:t>
            </w:r>
          </w:p>
          <w:p w:rsidR="00171865" w:rsidRPr="00065127" w:rsidRDefault="00171865" w:rsidP="00171865">
            <w:pPr>
              <w:widowControl w:val="0"/>
              <w:autoSpaceDE w:val="0"/>
              <w:autoSpaceDN w:val="0"/>
              <w:adjustRightInd w:val="0"/>
              <w:rPr>
                <w:rFonts w:ascii="Arial" w:hAnsi="Arial" w:cs="Arial"/>
                <w:sz w:val="18"/>
                <w:szCs w:val="18"/>
              </w:rPr>
            </w:pPr>
            <w:r w:rsidRPr="00065127">
              <w:rPr>
                <w:rFonts w:ascii="Arial" w:hAnsi="Arial" w:cs="Arial"/>
                <w:sz w:val="18"/>
                <w:szCs w:val="18"/>
              </w:rPr>
              <w:t>Compare fractions with related denominators and locate and represent them on a number line (ACMNA125)</w:t>
            </w:r>
          </w:p>
          <w:p w:rsidR="00171865" w:rsidRPr="00065127" w:rsidRDefault="00171865" w:rsidP="000F4AA2">
            <w:pPr>
              <w:pStyle w:val="ListParagraph"/>
              <w:numPr>
                <w:ilvl w:val="0"/>
                <w:numId w:val="15"/>
              </w:numPr>
              <w:rPr>
                <w:rFonts w:ascii="Arial" w:hAnsi="Arial" w:cs="Arial"/>
                <w:color w:val="0000FF"/>
                <w:sz w:val="18"/>
                <w:szCs w:val="18"/>
              </w:rPr>
            </w:pPr>
            <w:r w:rsidRPr="00065127">
              <w:rPr>
                <w:rFonts w:ascii="Arial" w:hAnsi="Arial" w:cs="Arial"/>
                <w:color w:val="0000FF"/>
                <w:sz w:val="18"/>
                <w:szCs w:val="18"/>
              </w:rPr>
              <w:t>demonstrating equivalence between fractions using drawings and models</w:t>
            </w:r>
          </w:p>
          <w:p w:rsidR="00171865" w:rsidRPr="00065127" w:rsidRDefault="00171865" w:rsidP="00171865">
            <w:pPr>
              <w:pStyle w:val="ListParagraph"/>
              <w:rPr>
                <w:rFonts w:ascii="Arial" w:hAnsi="Arial" w:cs="Arial"/>
                <w:color w:val="0000FF"/>
                <w:sz w:val="18"/>
                <w:szCs w:val="18"/>
              </w:rPr>
            </w:pPr>
          </w:p>
          <w:p w:rsidR="00171865" w:rsidRPr="00065127" w:rsidRDefault="00171865" w:rsidP="00171865">
            <w:pPr>
              <w:widowControl w:val="0"/>
              <w:autoSpaceDE w:val="0"/>
              <w:autoSpaceDN w:val="0"/>
              <w:adjustRightInd w:val="0"/>
              <w:rPr>
                <w:rFonts w:ascii="Arial" w:hAnsi="Arial" w:cs="Arial"/>
                <w:sz w:val="18"/>
                <w:szCs w:val="18"/>
              </w:rPr>
            </w:pPr>
            <w:r w:rsidRPr="00065127">
              <w:rPr>
                <w:rFonts w:ascii="Arial" w:hAnsi="Arial" w:cs="Arial"/>
                <w:sz w:val="18"/>
                <w:szCs w:val="18"/>
              </w:rPr>
              <w:t>Solve problems involving addition and subtraction of fractions with the same or related denominators (ACMNA126)</w:t>
            </w:r>
          </w:p>
          <w:p w:rsidR="00171865" w:rsidRPr="00065127" w:rsidRDefault="00171865" w:rsidP="00171865">
            <w:pPr>
              <w:pStyle w:val="ListParagraph"/>
              <w:widowControl w:val="0"/>
              <w:numPr>
                <w:ilvl w:val="0"/>
                <w:numId w:val="15"/>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understanding the processes for adding and subtracting fractions with</w:t>
            </w:r>
            <w:r w:rsidR="00357D28">
              <w:rPr>
                <w:rFonts w:ascii="Arial" w:hAnsi="Arial" w:cs="Arial"/>
                <w:color w:val="0000FF"/>
                <w:sz w:val="18"/>
                <w:szCs w:val="18"/>
              </w:rPr>
              <w:t xml:space="preserve"> </w:t>
            </w:r>
            <w:r w:rsidRPr="00065127">
              <w:rPr>
                <w:rFonts w:ascii="Arial" w:hAnsi="Arial" w:cs="Arial"/>
                <w:color w:val="0000FF"/>
                <w:sz w:val="18"/>
                <w:szCs w:val="18"/>
              </w:rPr>
              <w:t>related denominators and fractions as an operator, in preparation for</w:t>
            </w:r>
            <w:r w:rsidR="00357D28">
              <w:rPr>
                <w:rFonts w:ascii="Arial" w:hAnsi="Arial" w:cs="Arial"/>
                <w:color w:val="0000FF"/>
                <w:sz w:val="18"/>
                <w:szCs w:val="18"/>
              </w:rPr>
              <w:t xml:space="preserve"> </w:t>
            </w:r>
            <w:r w:rsidRPr="00065127">
              <w:rPr>
                <w:rFonts w:ascii="Arial" w:hAnsi="Arial" w:cs="Arial"/>
                <w:color w:val="0000FF"/>
                <w:sz w:val="18"/>
                <w:szCs w:val="18"/>
              </w:rPr>
              <w:t>calculating with all fractions</w:t>
            </w:r>
          </w:p>
          <w:p w:rsidR="00171865" w:rsidRPr="00065127" w:rsidRDefault="00171865" w:rsidP="00171865">
            <w:pPr>
              <w:pStyle w:val="ListParagraph"/>
              <w:widowControl w:val="0"/>
              <w:numPr>
                <w:ilvl w:val="0"/>
                <w:numId w:val="15"/>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solving realistic additive (addition and subtraction) problems involving fractions to develop understanding of equivalent fractions and the use of fractions as operators</w:t>
            </w:r>
          </w:p>
          <w:p w:rsidR="00171865" w:rsidRDefault="00171865" w:rsidP="00171865">
            <w:pPr>
              <w:pStyle w:val="ListParagraph"/>
              <w:widowControl w:val="0"/>
              <w:numPr>
                <w:ilvl w:val="0"/>
                <w:numId w:val="15"/>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modelling and solving additive problems involving fractions by using methods such as jumps on a number line, or by making diagrams of fractions as parts of shapes</w:t>
            </w:r>
          </w:p>
          <w:p w:rsidR="00FA06BE" w:rsidRDefault="00FA06BE" w:rsidP="00FA06BE">
            <w:pPr>
              <w:widowControl w:val="0"/>
              <w:autoSpaceDE w:val="0"/>
              <w:autoSpaceDN w:val="0"/>
              <w:adjustRightInd w:val="0"/>
              <w:rPr>
                <w:rFonts w:ascii="Arial" w:hAnsi="Arial" w:cs="Arial"/>
                <w:color w:val="0000FF"/>
                <w:sz w:val="18"/>
                <w:szCs w:val="18"/>
              </w:rPr>
            </w:pPr>
          </w:p>
          <w:p w:rsidR="00FA06BE" w:rsidRDefault="00FA06BE" w:rsidP="00FA06BE">
            <w:pPr>
              <w:widowControl w:val="0"/>
              <w:autoSpaceDE w:val="0"/>
              <w:autoSpaceDN w:val="0"/>
              <w:adjustRightInd w:val="0"/>
              <w:rPr>
                <w:rFonts w:ascii="Arial" w:hAnsi="Arial" w:cs="Arial"/>
                <w:sz w:val="18"/>
                <w:szCs w:val="18"/>
              </w:rPr>
            </w:pPr>
            <w:r w:rsidRPr="00FA06BE">
              <w:rPr>
                <w:rFonts w:ascii="Arial" w:hAnsi="Arial" w:cs="Arial"/>
                <w:sz w:val="18"/>
                <w:szCs w:val="18"/>
              </w:rPr>
              <w:t>Find a si</w:t>
            </w:r>
            <w:r>
              <w:rPr>
                <w:rFonts w:ascii="Arial" w:hAnsi="Arial" w:cs="Arial"/>
                <w:sz w:val="18"/>
                <w:szCs w:val="18"/>
              </w:rPr>
              <w:t>mple fraction of a quantity where the result is a whole number, with and without digital technologies. (ACMNA127)</w:t>
            </w:r>
          </w:p>
          <w:p w:rsidR="00FA06BE" w:rsidRPr="002A3674" w:rsidRDefault="00FA06BE" w:rsidP="00FA06BE">
            <w:pPr>
              <w:pStyle w:val="ListParagraph"/>
              <w:widowControl w:val="0"/>
              <w:numPr>
                <w:ilvl w:val="0"/>
                <w:numId w:val="44"/>
              </w:numPr>
              <w:autoSpaceDE w:val="0"/>
              <w:autoSpaceDN w:val="0"/>
              <w:adjustRightInd w:val="0"/>
              <w:rPr>
                <w:rFonts w:ascii="Arial" w:hAnsi="Arial" w:cs="Arial"/>
                <w:b/>
                <w:color w:val="3D3DF9"/>
                <w:sz w:val="18"/>
                <w:szCs w:val="18"/>
              </w:rPr>
            </w:pPr>
            <w:proofErr w:type="gramStart"/>
            <w:r w:rsidRPr="002A3674">
              <w:rPr>
                <w:rFonts w:ascii="Arial" w:hAnsi="Arial" w:cs="Arial"/>
                <w:b/>
                <w:color w:val="3D3DF9"/>
                <w:sz w:val="18"/>
                <w:szCs w:val="18"/>
              </w:rPr>
              <w:t>recognising</w:t>
            </w:r>
            <w:proofErr w:type="gramEnd"/>
            <w:r w:rsidRPr="002A3674">
              <w:rPr>
                <w:rFonts w:ascii="Arial" w:hAnsi="Arial" w:cs="Arial"/>
                <w:b/>
                <w:color w:val="3D3DF9"/>
                <w:sz w:val="18"/>
                <w:szCs w:val="18"/>
              </w:rPr>
              <w:t xml:space="preserve"> that finding one third of a quantity is the same as dividing by 3.</w:t>
            </w:r>
          </w:p>
          <w:p w:rsidR="00171865" w:rsidRPr="000A05C4" w:rsidRDefault="00171865" w:rsidP="00171865">
            <w:pPr>
              <w:widowControl w:val="0"/>
              <w:autoSpaceDE w:val="0"/>
              <w:autoSpaceDN w:val="0"/>
              <w:adjustRightInd w:val="0"/>
              <w:rPr>
                <w:rFonts w:ascii="Arial" w:hAnsi="Arial" w:cs="Arial"/>
                <w:color w:val="002060"/>
                <w:sz w:val="18"/>
                <w:szCs w:val="18"/>
              </w:rPr>
            </w:pPr>
          </w:p>
          <w:p w:rsidR="005E2937" w:rsidRPr="00065127" w:rsidRDefault="00171865" w:rsidP="00171865">
            <w:pPr>
              <w:widowControl w:val="0"/>
              <w:autoSpaceDE w:val="0"/>
              <w:autoSpaceDN w:val="0"/>
              <w:adjustRightInd w:val="0"/>
              <w:rPr>
                <w:rFonts w:ascii="Arial" w:hAnsi="Arial" w:cs="Arial"/>
                <w:sz w:val="18"/>
                <w:szCs w:val="18"/>
              </w:rPr>
            </w:pPr>
            <w:r w:rsidRPr="00065127">
              <w:rPr>
                <w:rFonts w:ascii="Arial" w:hAnsi="Arial" w:cs="Arial"/>
                <w:sz w:val="18"/>
                <w:szCs w:val="18"/>
              </w:rPr>
              <w:lastRenderedPageBreak/>
              <w:t>Add and subtract decimals, with and without digital technologies, and use estimation and rounding to check the reasonableness of answers (ACMNA128)</w:t>
            </w:r>
          </w:p>
          <w:p w:rsidR="00BD36D5" w:rsidRPr="00065127" w:rsidRDefault="00BD36D5" w:rsidP="00BD36D5">
            <w:pPr>
              <w:pStyle w:val="ListParagraph"/>
              <w:widowControl w:val="0"/>
              <w:numPr>
                <w:ilvl w:val="0"/>
                <w:numId w:val="35"/>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extending whole-number strategies to explore and develop meaningful written strategies for addition and subtraction of decimal numbers to thousandths</w:t>
            </w:r>
          </w:p>
          <w:p w:rsidR="00BD36D5" w:rsidRPr="00065127" w:rsidRDefault="00BD36D5" w:rsidP="00BD36D5">
            <w:pPr>
              <w:pStyle w:val="ListParagraph"/>
              <w:widowControl w:val="0"/>
              <w:numPr>
                <w:ilvl w:val="0"/>
                <w:numId w:val="35"/>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exploring and</w:t>
            </w:r>
            <w:r w:rsidRPr="00065127">
              <w:rPr>
                <w:rFonts w:ascii="Arial" w:hAnsi="Arial" w:cs="Arial"/>
                <w:color w:val="0000FF"/>
                <w:sz w:val="18"/>
                <w:szCs w:val="18"/>
                <w:lang w:val="en-GB"/>
              </w:rPr>
              <w:t xml:space="preserve"> practising</w:t>
            </w:r>
            <w:r w:rsidRPr="00065127">
              <w:rPr>
                <w:rFonts w:ascii="Arial" w:hAnsi="Arial" w:cs="Arial"/>
                <w:color w:val="0000FF"/>
                <w:sz w:val="18"/>
                <w:szCs w:val="18"/>
              </w:rPr>
              <w:t xml:space="preserve"> efficient methods for solving problems requiring operations on decimals, to gain fluency with calculating with decimals and with recognising appropriate operations</w:t>
            </w:r>
          </w:p>
          <w:p w:rsidR="00BD36D5" w:rsidRPr="00065127" w:rsidRDefault="00BD36D5" w:rsidP="00BD36D5">
            <w:pPr>
              <w:pStyle w:val="ListParagraph"/>
              <w:widowControl w:val="0"/>
              <w:autoSpaceDE w:val="0"/>
              <w:autoSpaceDN w:val="0"/>
              <w:adjustRightInd w:val="0"/>
              <w:rPr>
                <w:rFonts w:ascii="Arial" w:hAnsi="Arial" w:cs="Arial"/>
                <w:color w:val="3366FF"/>
                <w:sz w:val="18"/>
                <w:szCs w:val="18"/>
              </w:rPr>
            </w:pPr>
          </w:p>
          <w:p w:rsidR="00BD36D5" w:rsidRPr="00065127" w:rsidRDefault="00BD36D5" w:rsidP="00BD36D5">
            <w:pPr>
              <w:widowControl w:val="0"/>
              <w:autoSpaceDE w:val="0"/>
              <w:autoSpaceDN w:val="0"/>
              <w:adjustRightInd w:val="0"/>
              <w:rPr>
                <w:rFonts w:ascii="Arial" w:hAnsi="Arial" w:cs="Arial"/>
                <w:sz w:val="18"/>
                <w:szCs w:val="18"/>
              </w:rPr>
            </w:pPr>
            <w:r w:rsidRPr="00065127">
              <w:rPr>
                <w:rFonts w:ascii="Arial" w:hAnsi="Arial" w:cs="Arial"/>
                <w:sz w:val="18"/>
                <w:szCs w:val="18"/>
              </w:rPr>
              <w:t>Multiply decimals by whole numbers and perform divi</w:t>
            </w:r>
            <w:r w:rsidR="00DA612F">
              <w:rPr>
                <w:rFonts w:ascii="Arial" w:hAnsi="Arial" w:cs="Arial"/>
                <w:sz w:val="18"/>
                <w:szCs w:val="18"/>
              </w:rPr>
              <w:t>sions by non – zero whole numbers where the results are terminating decimals, with and without digital technologies (ACMNA129)</w:t>
            </w:r>
          </w:p>
          <w:p w:rsidR="00BD36D5" w:rsidRDefault="00BD36D5" w:rsidP="00BD36D5">
            <w:pPr>
              <w:pStyle w:val="ListParagraph"/>
              <w:widowControl w:val="0"/>
              <w:numPr>
                <w:ilvl w:val="0"/>
                <w:numId w:val="36"/>
              </w:numPr>
              <w:autoSpaceDE w:val="0"/>
              <w:autoSpaceDN w:val="0"/>
              <w:adjustRightInd w:val="0"/>
              <w:rPr>
                <w:rFonts w:ascii="Arial" w:hAnsi="Arial" w:cs="Arial"/>
                <w:color w:val="0000FF"/>
                <w:sz w:val="18"/>
                <w:szCs w:val="18"/>
              </w:rPr>
            </w:pPr>
            <w:proofErr w:type="gramStart"/>
            <w:r w:rsidRPr="00065127">
              <w:rPr>
                <w:rFonts w:ascii="Arial" w:hAnsi="Arial" w:cs="Arial"/>
                <w:color w:val="0000FF"/>
                <w:sz w:val="18"/>
                <w:szCs w:val="18"/>
              </w:rPr>
              <w:t>interpreting</w:t>
            </w:r>
            <w:proofErr w:type="gramEnd"/>
            <w:r w:rsidRPr="00065127">
              <w:rPr>
                <w:rFonts w:ascii="Arial" w:hAnsi="Arial" w:cs="Arial"/>
                <w:color w:val="0000FF"/>
                <w:sz w:val="18"/>
                <w:szCs w:val="18"/>
              </w:rPr>
              <w:t xml:space="preserve"> </w:t>
            </w:r>
            <w:r w:rsidR="00DA612F">
              <w:rPr>
                <w:rFonts w:ascii="Arial" w:hAnsi="Arial" w:cs="Arial"/>
                <w:color w:val="0000FF"/>
                <w:sz w:val="18"/>
                <w:szCs w:val="18"/>
              </w:rPr>
              <w:t>the results of calculations to find an answer appropriate to the context.</w:t>
            </w:r>
            <w:r w:rsidRPr="00065127">
              <w:rPr>
                <w:rFonts w:ascii="Arial" w:hAnsi="Arial" w:cs="Arial"/>
                <w:color w:val="0000FF"/>
                <w:sz w:val="18"/>
                <w:szCs w:val="18"/>
              </w:rPr>
              <w:t xml:space="preserve"> (for example understanding that the result of 6.5 ÷ 4 is sensibly expressed as 1.625km if the context involves dividing a 6.5km running course into four equal legs; $1.63 if it represents the price of one item where four sell for $6.50)</w:t>
            </w:r>
          </w:p>
          <w:p w:rsidR="009A5A2A" w:rsidRPr="00065127" w:rsidRDefault="009A5A2A" w:rsidP="009A5A2A">
            <w:pPr>
              <w:pStyle w:val="ListParagraph"/>
              <w:widowControl w:val="0"/>
              <w:autoSpaceDE w:val="0"/>
              <w:autoSpaceDN w:val="0"/>
              <w:adjustRightInd w:val="0"/>
              <w:rPr>
                <w:rFonts w:ascii="Arial" w:hAnsi="Arial" w:cs="Arial"/>
                <w:color w:val="0000FF"/>
                <w:sz w:val="18"/>
                <w:szCs w:val="18"/>
              </w:rPr>
            </w:pPr>
          </w:p>
          <w:p w:rsidR="00BD36D5" w:rsidRPr="00065127" w:rsidRDefault="00BD36D5" w:rsidP="00BD36D5">
            <w:pPr>
              <w:widowControl w:val="0"/>
              <w:autoSpaceDE w:val="0"/>
              <w:autoSpaceDN w:val="0"/>
              <w:adjustRightInd w:val="0"/>
              <w:rPr>
                <w:rFonts w:ascii="Arial" w:hAnsi="Arial" w:cs="Arial"/>
                <w:sz w:val="18"/>
                <w:szCs w:val="18"/>
              </w:rPr>
            </w:pPr>
            <w:r w:rsidRPr="00065127">
              <w:rPr>
                <w:rFonts w:ascii="Arial" w:hAnsi="Arial" w:cs="Arial"/>
                <w:sz w:val="18"/>
                <w:szCs w:val="18"/>
              </w:rPr>
              <w:t>Multiply and divide decimals by powers of 10 (ACMNA130)</w:t>
            </w:r>
          </w:p>
          <w:p w:rsidR="00BD36D5" w:rsidRPr="00065127" w:rsidRDefault="00BD36D5" w:rsidP="00BD36D5">
            <w:pPr>
              <w:pStyle w:val="ListParagraph"/>
              <w:widowControl w:val="0"/>
              <w:numPr>
                <w:ilvl w:val="0"/>
                <w:numId w:val="36"/>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understanding and using the fact that equivalent division calculations result if both numbers are multiplied or divided by the same amount (for example 34.87 ÷ 7 is equivalent to 3487 ÷ 700)</w:t>
            </w:r>
          </w:p>
          <w:p w:rsidR="00BD36D5" w:rsidRPr="00065127" w:rsidRDefault="00BD36D5" w:rsidP="00BD36D5">
            <w:pPr>
              <w:pStyle w:val="ListParagraph"/>
              <w:widowControl w:val="0"/>
              <w:numPr>
                <w:ilvl w:val="0"/>
                <w:numId w:val="36"/>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using and explaining the use of multiplication and division by powers of 10 to multiply decimal numbers mentally (for example 1.4 × 0.6 can be calculated by multiplying 14 by 6 and dividing the result by 100)</w:t>
            </w:r>
          </w:p>
          <w:p w:rsidR="00BD36D5" w:rsidRPr="00065127" w:rsidRDefault="00BD36D5" w:rsidP="00BD36D5">
            <w:pPr>
              <w:widowControl w:val="0"/>
              <w:autoSpaceDE w:val="0"/>
              <w:autoSpaceDN w:val="0"/>
              <w:adjustRightInd w:val="0"/>
              <w:rPr>
                <w:rFonts w:ascii="Arial" w:hAnsi="Arial" w:cs="Arial"/>
                <w:color w:val="3366FF"/>
                <w:sz w:val="18"/>
                <w:szCs w:val="18"/>
              </w:rPr>
            </w:pPr>
          </w:p>
          <w:p w:rsidR="00BD36D5" w:rsidRPr="00065127" w:rsidRDefault="00BD36D5" w:rsidP="00BD36D5">
            <w:pPr>
              <w:widowControl w:val="0"/>
              <w:autoSpaceDE w:val="0"/>
              <w:autoSpaceDN w:val="0"/>
              <w:adjustRightInd w:val="0"/>
              <w:rPr>
                <w:rFonts w:ascii="Arial" w:hAnsi="Arial" w:cs="Arial"/>
                <w:sz w:val="18"/>
                <w:szCs w:val="18"/>
              </w:rPr>
            </w:pPr>
            <w:r w:rsidRPr="00065127">
              <w:rPr>
                <w:rFonts w:ascii="Arial" w:hAnsi="Arial" w:cs="Arial"/>
                <w:sz w:val="18"/>
                <w:szCs w:val="18"/>
              </w:rPr>
              <w:t>Make connections between equivalent fractions, decimals and percentages (ACMNA131)</w:t>
            </w:r>
          </w:p>
          <w:p w:rsidR="00FC7D47" w:rsidRPr="00065127" w:rsidRDefault="00FC7D47" w:rsidP="00FC7D47">
            <w:pPr>
              <w:pStyle w:val="ListParagraph"/>
              <w:widowControl w:val="0"/>
              <w:numPr>
                <w:ilvl w:val="0"/>
                <w:numId w:val="37"/>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connecting fractions, decimals and percentages as different representations of the same number, moving fluently between representations and choosing the appropriate one for the problem being solved</w:t>
            </w:r>
          </w:p>
          <w:p w:rsidR="00336B5F" w:rsidRDefault="00336B5F" w:rsidP="008F7682">
            <w:pPr>
              <w:rPr>
                <w:b/>
                <w:sz w:val="28"/>
                <w:szCs w:val="28"/>
              </w:rPr>
            </w:pPr>
          </w:p>
          <w:p w:rsidR="008F7682" w:rsidRDefault="00DA11AA" w:rsidP="008F7682">
            <w:pPr>
              <w:rPr>
                <w:b/>
                <w:sz w:val="28"/>
                <w:szCs w:val="28"/>
              </w:rPr>
            </w:pPr>
            <w:r>
              <w:rPr>
                <w:b/>
                <w:sz w:val="28"/>
                <w:szCs w:val="28"/>
              </w:rPr>
              <w:t>Money &amp; Financial</w:t>
            </w:r>
            <w:r w:rsidR="00B914F4">
              <w:rPr>
                <w:b/>
                <w:sz w:val="28"/>
                <w:szCs w:val="28"/>
              </w:rPr>
              <w:t xml:space="preserve"> math</w:t>
            </w:r>
            <w:r w:rsidR="00065127">
              <w:rPr>
                <w:b/>
                <w:sz w:val="28"/>
                <w:szCs w:val="28"/>
              </w:rPr>
              <w:t>ematic</w:t>
            </w:r>
            <w:r w:rsidR="00B914F4">
              <w:rPr>
                <w:b/>
                <w:sz w:val="28"/>
                <w:szCs w:val="28"/>
              </w:rPr>
              <w:t>s</w:t>
            </w:r>
            <w:r w:rsidR="008F7682" w:rsidRPr="006948CB">
              <w:rPr>
                <w:b/>
                <w:sz w:val="28"/>
                <w:szCs w:val="28"/>
              </w:rPr>
              <w:t>:</w:t>
            </w:r>
          </w:p>
          <w:p w:rsidR="00FC7D47" w:rsidRPr="00065127" w:rsidRDefault="00FC7D47" w:rsidP="00FC7D47">
            <w:pPr>
              <w:widowControl w:val="0"/>
              <w:autoSpaceDE w:val="0"/>
              <w:autoSpaceDN w:val="0"/>
              <w:adjustRightInd w:val="0"/>
              <w:rPr>
                <w:rFonts w:ascii="Arial" w:hAnsi="Arial" w:cs="Arial"/>
                <w:sz w:val="18"/>
                <w:szCs w:val="18"/>
              </w:rPr>
            </w:pPr>
            <w:r w:rsidRPr="00065127">
              <w:rPr>
                <w:rFonts w:ascii="Arial" w:hAnsi="Arial" w:cs="Arial"/>
                <w:sz w:val="18"/>
                <w:szCs w:val="18"/>
              </w:rPr>
              <w:t>Investigate and calculate percentage discounts of 10%, 25% and 50% on sale items, with and without digital technologies (ACMNA132)</w:t>
            </w:r>
          </w:p>
          <w:p w:rsidR="00065127" w:rsidRPr="00E17660" w:rsidRDefault="00FC7D47" w:rsidP="00004305">
            <w:pPr>
              <w:pStyle w:val="ListParagraph"/>
              <w:widowControl w:val="0"/>
              <w:numPr>
                <w:ilvl w:val="0"/>
                <w:numId w:val="37"/>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using authentic information to calculate prices on sale goods</w:t>
            </w:r>
          </w:p>
          <w:p w:rsidR="00004305" w:rsidRPr="00004305" w:rsidRDefault="00004305" w:rsidP="00004305">
            <w:pPr>
              <w:rPr>
                <w:b/>
                <w:sz w:val="28"/>
                <w:szCs w:val="28"/>
              </w:rPr>
            </w:pPr>
            <w:r>
              <w:rPr>
                <w:b/>
                <w:sz w:val="28"/>
                <w:szCs w:val="28"/>
              </w:rPr>
              <w:t>Patterns &amp; algebra</w:t>
            </w:r>
            <w:r w:rsidRPr="00DD4C34">
              <w:rPr>
                <w:b/>
                <w:sz w:val="28"/>
                <w:szCs w:val="28"/>
              </w:rPr>
              <w:t>:</w:t>
            </w:r>
          </w:p>
          <w:p w:rsidR="00FC7D47" w:rsidRPr="00065127" w:rsidRDefault="00FC7D47" w:rsidP="00FC7D47">
            <w:pPr>
              <w:widowControl w:val="0"/>
              <w:autoSpaceDE w:val="0"/>
              <w:autoSpaceDN w:val="0"/>
              <w:adjustRightInd w:val="0"/>
              <w:rPr>
                <w:rFonts w:ascii="Arial" w:hAnsi="Arial" w:cs="Arial"/>
                <w:sz w:val="18"/>
                <w:szCs w:val="18"/>
              </w:rPr>
            </w:pPr>
            <w:r w:rsidRPr="00065127">
              <w:rPr>
                <w:rFonts w:ascii="Arial" w:hAnsi="Arial" w:cs="Arial"/>
                <w:sz w:val="18"/>
                <w:szCs w:val="18"/>
              </w:rPr>
              <w:t>Continue and create sequences involving whole numbers, fractions and decimals. Describe the rule used to create the sequence (ACMNA133)</w:t>
            </w:r>
          </w:p>
          <w:p w:rsidR="00FC7D47" w:rsidRPr="00065127" w:rsidRDefault="00FC7D47" w:rsidP="00FC7D47">
            <w:pPr>
              <w:pStyle w:val="ListParagraph"/>
              <w:widowControl w:val="0"/>
              <w:numPr>
                <w:ilvl w:val="0"/>
                <w:numId w:val="37"/>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identifying and generalising number patterns as the beginning of algebraic thinking</w:t>
            </w:r>
          </w:p>
          <w:p w:rsidR="00FC7D47" w:rsidRPr="00065127" w:rsidRDefault="00004305" w:rsidP="00004305">
            <w:pPr>
              <w:pStyle w:val="ListParagraph"/>
              <w:widowControl w:val="0"/>
              <w:numPr>
                <w:ilvl w:val="0"/>
                <w:numId w:val="37"/>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investigating additive and multiplicative patterns such as the number of  tiles in a geometric pattern, or the number of dots or other shapes in successive repeats of a strip or border pattern, looking for patterns in the way the numbers increase/decrease</w:t>
            </w:r>
          </w:p>
          <w:p w:rsidR="00004305" w:rsidRPr="00065127" w:rsidRDefault="00004305" w:rsidP="00004305">
            <w:pPr>
              <w:widowControl w:val="0"/>
              <w:autoSpaceDE w:val="0"/>
              <w:autoSpaceDN w:val="0"/>
              <w:adjustRightInd w:val="0"/>
              <w:rPr>
                <w:rFonts w:ascii="Arial" w:hAnsi="Arial" w:cs="Arial"/>
                <w:color w:val="3366FF"/>
                <w:sz w:val="18"/>
                <w:szCs w:val="18"/>
              </w:rPr>
            </w:pPr>
          </w:p>
          <w:p w:rsidR="00004305" w:rsidRPr="00065127" w:rsidRDefault="00004305" w:rsidP="00004305">
            <w:pPr>
              <w:widowControl w:val="0"/>
              <w:autoSpaceDE w:val="0"/>
              <w:autoSpaceDN w:val="0"/>
              <w:adjustRightInd w:val="0"/>
              <w:rPr>
                <w:rFonts w:ascii="Arial" w:hAnsi="Arial" w:cs="Arial"/>
                <w:sz w:val="18"/>
                <w:szCs w:val="18"/>
              </w:rPr>
            </w:pPr>
            <w:r w:rsidRPr="00065127">
              <w:rPr>
                <w:rFonts w:ascii="Arial" w:hAnsi="Arial" w:cs="Arial"/>
                <w:sz w:val="18"/>
                <w:szCs w:val="18"/>
              </w:rPr>
              <w:t>Explore the use of brackets and order of operations to write number sentences (ACMNA134)</w:t>
            </w:r>
          </w:p>
          <w:p w:rsidR="00004305" w:rsidRPr="00065127" w:rsidRDefault="00004305" w:rsidP="00004305">
            <w:pPr>
              <w:pStyle w:val="ListParagraph"/>
              <w:widowControl w:val="0"/>
              <w:numPr>
                <w:ilvl w:val="0"/>
                <w:numId w:val="38"/>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appreciating the need for rules to complete multiple operations within the</w:t>
            </w:r>
            <w:r w:rsidR="002E3200">
              <w:rPr>
                <w:rFonts w:ascii="Arial" w:hAnsi="Arial" w:cs="Arial"/>
                <w:color w:val="0000FF"/>
                <w:sz w:val="18"/>
                <w:szCs w:val="18"/>
              </w:rPr>
              <w:t xml:space="preserve"> </w:t>
            </w:r>
            <w:r w:rsidRPr="00065127">
              <w:rPr>
                <w:rFonts w:ascii="Arial" w:hAnsi="Arial" w:cs="Arial"/>
                <w:color w:val="0000FF"/>
                <w:sz w:val="18"/>
                <w:szCs w:val="18"/>
              </w:rPr>
              <w:t>same number sentence</w:t>
            </w:r>
          </w:p>
          <w:p w:rsidR="00CE3F8A" w:rsidRPr="00F36892" w:rsidRDefault="00CE3F8A" w:rsidP="00F36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FF"/>
                <w:sz w:val="18"/>
                <w:szCs w:val="18"/>
              </w:rPr>
            </w:pPr>
          </w:p>
        </w:tc>
        <w:tc>
          <w:tcPr>
            <w:tcW w:w="6570" w:type="dxa"/>
            <w:tcBorders>
              <w:bottom w:val="single" w:sz="4" w:space="0" w:color="auto"/>
            </w:tcBorders>
            <w:shd w:val="clear" w:color="auto" w:fill="CCFFFF"/>
          </w:tcPr>
          <w:p w:rsidR="00A45E99" w:rsidRPr="00305D03" w:rsidRDefault="00EB388A" w:rsidP="00A45E99">
            <w:pPr>
              <w:rPr>
                <w:b/>
                <w:sz w:val="28"/>
                <w:szCs w:val="28"/>
              </w:rPr>
            </w:pPr>
            <w:r>
              <w:rPr>
                <w:b/>
                <w:sz w:val="28"/>
                <w:szCs w:val="28"/>
              </w:rPr>
              <w:lastRenderedPageBreak/>
              <w:t>Using units of measurement</w:t>
            </w:r>
            <w:r w:rsidR="00DD4C34" w:rsidRPr="00305D03">
              <w:rPr>
                <w:b/>
                <w:sz w:val="28"/>
                <w:szCs w:val="28"/>
              </w:rPr>
              <w:t>:</w:t>
            </w:r>
          </w:p>
          <w:p w:rsidR="009722E7" w:rsidRPr="00065127" w:rsidRDefault="009722E7" w:rsidP="009722E7">
            <w:pPr>
              <w:widowControl w:val="0"/>
              <w:autoSpaceDE w:val="0"/>
              <w:autoSpaceDN w:val="0"/>
              <w:adjustRightInd w:val="0"/>
              <w:rPr>
                <w:rFonts w:ascii="Arial" w:hAnsi="Arial" w:cs="Arial"/>
                <w:sz w:val="18"/>
                <w:szCs w:val="18"/>
              </w:rPr>
            </w:pPr>
            <w:r w:rsidRPr="00065127">
              <w:rPr>
                <w:rFonts w:ascii="Arial" w:hAnsi="Arial" w:cs="Arial"/>
                <w:sz w:val="18"/>
                <w:szCs w:val="18"/>
              </w:rPr>
              <w:t>Connect decimal representations to the metric system (ACMMG135)</w:t>
            </w:r>
          </w:p>
          <w:p w:rsidR="009722E7" w:rsidRDefault="009722E7" w:rsidP="00065127">
            <w:pPr>
              <w:pStyle w:val="ListParagraph"/>
              <w:widowControl w:val="0"/>
              <w:numPr>
                <w:ilvl w:val="0"/>
                <w:numId w:val="38"/>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recognising the equivalence of measurements such as 1.25 metres and</w:t>
            </w:r>
            <w:r w:rsidR="00065127" w:rsidRPr="00065127">
              <w:rPr>
                <w:rFonts w:ascii="Arial" w:hAnsi="Arial" w:cs="Arial"/>
                <w:color w:val="0000FF"/>
                <w:sz w:val="18"/>
                <w:szCs w:val="18"/>
              </w:rPr>
              <w:t xml:space="preserve"> </w:t>
            </w:r>
            <w:r w:rsidRPr="00065127">
              <w:rPr>
                <w:rFonts w:ascii="Arial" w:hAnsi="Arial" w:cs="Arial"/>
                <w:color w:val="0000FF"/>
                <w:sz w:val="18"/>
                <w:szCs w:val="18"/>
              </w:rPr>
              <w:t>125 centimetres</w:t>
            </w:r>
          </w:p>
          <w:p w:rsidR="00065127" w:rsidRPr="00065127" w:rsidRDefault="00065127" w:rsidP="00065127">
            <w:pPr>
              <w:pStyle w:val="ListParagraph"/>
              <w:widowControl w:val="0"/>
              <w:autoSpaceDE w:val="0"/>
              <w:autoSpaceDN w:val="0"/>
              <w:adjustRightInd w:val="0"/>
              <w:rPr>
                <w:rFonts w:ascii="Arial" w:hAnsi="Arial" w:cs="Arial"/>
                <w:color w:val="0000FF"/>
                <w:sz w:val="18"/>
                <w:szCs w:val="18"/>
              </w:rPr>
            </w:pPr>
          </w:p>
          <w:p w:rsidR="009722E7" w:rsidRPr="00065127" w:rsidRDefault="009722E7" w:rsidP="009722E7">
            <w:pPr>
              <w:widowControl w:val="0"/>
              <w:autoSpaceDE w:val="0"/>
              <w:autoSpaceDN w:val="0"/>
              <w:adjustRightInd w:val="0"/>
              <w:rPr>
                <w:rFonts w:ascii="Arial" w:hAnsi="Arial" w:cs="Arial"/>
                <w:sz w:val="18"/>
                <w:szCs w:val="18"/>
              </w:rPr>
            </w:pPr>
            <w:r w:rsidRPr="00065127">
              <w:rPr>
                <w:rFonts w:ascii="Arial" w:hAnsi="Arial" w:cs="Arial"/>
                <w:sz w:val="18"/>
                <w:szCs w:val="18"/>
              </w:rPr>
              <w:t>Convert between common metric units of length, mass and capacity (ACMMG136)</w:t>
            </w:r>
          </w:p>
          <w:p w:rsidR="009722E7" w:rsidRPr="00065127" w:rsidRDefault="009722E7" w:rsidP="009722E7">
            <w:pPr>
              <w:pStyle w:val="ListParagraph"/>
              <w:widowControl w:val="0"/>
              <w:numPr>
                <w:ilvl w:val="0"/>
                <w:numId w:val="38"/>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 xml:space="preserve">identifying and using the correct operations when converting units including millimetres, centimetres, metres, kilometres, milligrams, grams, kilograms, tonnes, millilitres, litres, kilolitres and </w:t>
            </w:r>
            <w:proofErr w:type="spellStart"/>
            <w:r w:rsidRPr="00065127">
              <w:rPr>
                <w:rFonts w:ascii="Arial" w:hAnsi="Arial" w:cs="Arial"/>
                <w:color w:val="0000FF"/>
                <w:sz w:val="18"/>
                <w:szCs w:val="18"/>
              </w:rPr>
              <w:t>megalitres</w:t>
            </w:r>
            <w:proofErr w:type="spellEnd"/>
          </w:p>
          <w:p w:rsidR="002140E1" w:rsidRPr="00065127" w:rsidRDefault="00336B5F" w:rsidP="009722E7">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FF"/>
                <w:sz w:val="18"/>
                <w:szCs w:val="18"/>
              </w:rPr>
            </w:pPr>
            <w:r w:rsidRPr="00065127">
              <w:rPr>
                <w:rFonts w:ascii="Arial" w:hAnsi="Arial" w:cs="Arial"/>
                <w:color w:val="0000FF"/>
                <w:sz w:val="18"/>
                <w:szCs w:val="18"/>
              </w:rPr>
              <w:t xml:space="preserve">    </w:t>
            </w:r>
            <w:r w:rsidR="009722E7" w:rsidRPr="00065127">
              <w:rPr>
                <w:rFonts w:ascii="Arial" w:hAnsi="Arial" w:cs="Arial"/>
                <w:color w:val="0000FF"/>
                <w:sz w:val="18"/>
                <w:szCs w:val="18"/>
              </w:rPr>
              <w:t>recognising the significance of the prefixes in units of measurement</w:t>
            </w:r>
          </w:p>
          <w:p w:rsidR="00F678A9" w:rsidRPr="00065127" w:rsidRDefault="00F678A9" w:rsidP="00F07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366FF"/>
                <w:sz w:val="18"/>
                <w:szCs w:val="18"/>
              </w:rPr>
            </w:pPr>
          </w:p>
          <w:p w:rsidR="00F678A9" w:rsidRPr="00065127" w:rsidRDefault="00F678A9" w:rsidP="00065127">
            <w:pPr>
              <w:widowControl w:val="0"/>
              <w:autoSpaceDE w:val="0"/>
              <w:autoSpaceDN w:val="0"/>
              <w:adjustRightInd w:val="0"/>
              <w:rPr>
                <w:rFonts w:ascii="Arial" w:hAnsi="Arial" w:cs="Arial"/>
                <w:sz w:val="18"/>
                <w:szCs w:val="18"/>
              </w:rPr>
            </w:pPr>
            <w:r w:rsidRPr="00065127">
              <w:rPr>
                <w:rFonts w:ascii="Arial" w:hAnsi="Arial" w:cs="Arial"/>
                <w:sz w:val="18"/>
                <w:szCs w:val="18"/>
              </w:rPr>
              <w:t>Solve problems involving the comparison of lengths and areas using appropriate</w:t>
            </w:r>
            <w:r w:rsidR="00065127">
              <w:rPr>
                <w:rFonts w:ascii="Arial" w:hAnsi="Arial" w:cs="Arial"/>
                <w:sz w:val="18"/>
                <w:szCs w:val="18"/>
              </w:rPr>
              <w:t xml:space="preserve"> </w:t>
            </w:r>
            <w:r w:rsidRPr="00065127">
              <w:rPr>
                <w:rFonts w:ascii="Arial" w:hAnsi="Arial" w:cs="Arial"/>
                <w:sz w:val="18"/>
                <w:szCs w:val="18"/>
              </w:rPr>
              <w:t>units (ACMMG137)</w:t>
            </w:r>
          </w:p>
          <w:p w:rsidR="00F678A9" w:rsidRPr="00065127" w:rsidRDefault="00336B5F" w:rsidP="00F678A9">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FF"/>
                <w:sz w:val="18"/>
                <w:szCs w:val="18"/>
              </w:rPr>
            </w:pPr>
            <w:r w:rsidRPr="00065127">
              <w:rPr>
                <w:rFonts w:ascii="Arial" w:hAnsi="Arial" w:cs="Arial"/>
                <w:color w:val="3366FF"/>
                <w:sz w:val="18"/>
                <w:szCs w:val="18"/>
              </w:rPr>
              <w:t xml:space="preserve">    </w:t>
            </w:r>
            <w:r w:rsidR="00F678A9" w:rsidRPr="00065127">
              <w:rPr>
                <w:rFonts w:ascii="Arial" w:hAnsi="Arial" w:cs="Arial"/>
                <w:color w:val="0000FF"/>
                <w:sz w:val="18"/>
                <w:szCs w:val="18"/>
              </w:rPr>
              <w:t>recognising and investigating familiar objects using concrete materials and digital technologies</w:t>
            </w:r>
          </w:p>
          <w:p w:rsidR="00F678A9" w:rsidRPr="00065127" w:rsidRDefault="00F678A9" w:rsidP="00F67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366FF"/>
                <w:sz w:val="18"/>
                <w:szCs w:val="18"/>
              </w:rPr>
            </w:pPr>
          </w:p>
          <w:p w:rsidR="00F678A9" w:rsidRPr="00065127" w:rsidRDefault="00F678A9" w:rsidP="00F678A9">
            <w:pPr>
              <w:widowControl w:val="0"/>
              <w:autoSpaceDE w:val="0"/>
              <w:autoSpaceDN w:val="0"/>
              <w:adjustRightInd w:val="0"/>
              <w:rPr>
                <w:rFonts w:ascii="Arial" w:hAnsi="Arial" w:cs="Arial"/>
                <w:sz w:val="18"/>
                <w:szCs w:val="18"/>
              </w:rPr>
            </w:pPr>
            <w:r w:rsidRPr="00065127">
              <w:rPr>
                <w:rFonts w:ascii="Arial" w:hAnsi="Arial" w:cs="Arial"/>
                <w:sz w:val="18"/>
                <w:szCs w:val="18"/>
              </w:rPr>
              <w:t>Connect volume and capacity and their units of measurement (ACMMG138)</w:t>
            </w:r>
          </w:p>
          <w:p w:rsidR="00F678A9" w:rsidRPr="00065127" w:rsidRDefault="00F678A9" w:rsidP="00F678A9">
            <w:pPr>
              <w:pStyle w:val="ListParagraph"/>
              <w:widowControl w:val="0"/>
              <w:numPr>
                <w:ilvl w:val="0"/>
                <w:numId w:val="39"/>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recognising that 1ml is equivalent to 1cm</w:t>
            </w:r>
            <w:r w:rsidR="00065127">
              <w:rPr>
                <w:rFonts w:ascii="Arial" w:hAnsi="Arial" w:cs="Arial"/>
                <w:color w:val="0000FF"/>
                <w:sz w:val="18"/>
                <w:szCs w:val="18"/>
              </w:rPr>
              <w:t>³</w:t>
            </w:r>
          </w:p>
          <w:p w:rsidR="00F678A9" w:rsidRPr="00065127" w:rsidRDefault="00F678A9" w:rsidP="00F678A9">
            <w:pPr>
              <w:pStyle w:val="ListParagraph"/>
              <w:widowControl w:val="0"/>
              <w:autoSpaceDE w:val="0"/>
              <w:autoSpaceDN w:val="0"/>
              <w:adjustRightInd w:val="0"/>
              <w:rPr>
                <w:rFonts w:ascii="Arial" w:hAnsi="Arial" w:cs="Arial"/>
                <w:color w:val="3366FF"/>
                <w:sz w:val="18"/>
                <w:szCs w:val="18"/>
              </w:rPr>
            </w:pPr>
          </w:p>
          <w:p w:rsidR="00F678A9" w:rsidRPr="00065127" w:rsidRDefault="00F678A9" w:rsidP="00F678A9">
            <w:pPr>
              <w:widowControl w:val="0"/>
              <w:autoSpaceDE w:val="0"/>
              <w:autoSpaceDN w:val="0"/>
              <w:adjustRightInd w:val="0"/>
              <w:rPr>
                <w:rFonts w:ascii="Arial" w:hAnsi="Arial" w:cs="Arial"/>
                <w:sz w:val="18"/>
                <w:szCs w:val="18"/>
              </w:rPr>
            </w:pPr>
            <w:r w:rsidRPr="00065127">
              <w:rPr>
                <w:rFonts w:ascii="Arial" w:hAnsi="Arial" w:cs="Arial"/>
                <w:sz w:val="18"/>
                <w:szCs w:val="18"/>
              </w:rPr>
              <w:t>Interpret and use timetables (ACMMG139)</w:t>
            </w:r>
          </w:p>
          <w:p w:rsidR="00F678A9" w:rsidRPr="00065127" w:rsidRDefault="00F678A9" w:rsidP="00F678A9">
            <w:pPr>
              <w:pStyle w:val="ListParagraph"/>
              <w:widowControl w:val="0"/>
              <w:numPr>
                <w:ilvl w:val="0"/>
                <w:numId w:val="39"/>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planning a trip involving one or more modes of public transport</w:t>
            </w:r>
          </w:p>
          <w:p w:rsidR="00065127" w:rsidRDefault="00065127" w:rsidP="00A223A2">
            <w:pPr>
              <w:rPr>
                <w:b/>
                <w:sz w:val="28"/>
                <w:szCs w:val="28"/>
              </w:rPr>
            </w:pPr>
          </w:p>
          <w:p w:rsidR="00A223A2" w:rsidRPr="00305D03" w:rsidRDefault="009E52F5" w:rsidP="00A223A2">
            <w:pPr>
              <w:rPr>
                <w:b/>
                <w:sz w:val="28"/>
                <w:szCs w:val="28"/>
              </w:rPr>
            </w:pPr>
            <w:r>
              <w:rPr>
                <w:b/>
                <w:sz w:val="28"/>
                <w:szCs w:val="28"/>
              </w:rPr>
              <w:t>Shape</w:t>
            </w:r>
            <w:r w:rsidR="00A223A2" w:rsidRPr="00305D03">
              <w:rPr>
                <w:b/>
                <w:sz w:val="28"/>
                <w:szCs w:val="28"/>
              </w:rPr>
              <w:t>:</w:t>
            </w:r>
          </w:p>
          <w:p w:rsidR="002140E1" w:rsidRPr="00065127" w:rsidRDefault="00F678A9" w:rsidP="00F678A9">
            <w:pPr>
              <w:widowControl w:val="0"/>
              <w:autoSpaceDE w:val="0"/>
              <w:autoSpaceDN w:val="0"/>
              <w:adjustRightInd w:val="0"/>
              <w:rPr>
                <w:rFonts w:ascii="Arial" w:hAnsi="Arial" w:cs="Arial"/>
                <w:color w:val="0000FF"/>
                <w:sz w:val="18"/>
                <w:szCs w:val="18"/>
              </w:rPr>
            </w:pPr>
            <w:r w:rsidRPr="00065127">
              <w:rPr>
                <w:rFonts w:ascii="Arial" w:hAnsi="Arial" w:cs="Arial"/>
                <w:sz w:val="18"/>
                <w:szCs w:val="18"/>
              </w:rPr>
              <w:t>Construct simple prisms and pyramids (ACMMG140)</w:t>
            </w:r>
            <w:r w:rsidR="00D32C8E" w:rsidRPr="00065127">
              <w:rPr>
                <w:rFonts w:ascii="Arial" w:eastAsia="Times New Roman" w:hAnsi="Arial" w:cs="Arial"/>
                <w:noProof/>
                <w:color w:val="535353"/>
                <w:sz w:val="18"/>
                <w:szCs w:val="18"/>
                <w:lang w:eastAsia="en-AU"/>
              </w:rPr>
              <w:drawing>
                <wp:inline distT="0" distB="0" distL="0" distR="0">
                  <wp:extent cx="152400" cy="152400"/>
                  <wp:effectExtent l="19050" t="0" r="0" b="0"/>
                  <wp:docPr id="20" name="Picture 20" descr="http://www.australiancurriculum.edu.au/Static/img/icons/tags/leg-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ustraliancurriculum.edu.au/Static/img/icons/tags/leg-c2.gif"/>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07744" w:rsidRPr="00065127" w:rsidRDefault="00F07744" w:rsidP="00F07744">
            <w:pPr>
              <w:pStyle w:val="ListParagraph"/>
              <w:widowControl w:val="0"/>
              <w:numPr>
                <w:ilvl w:val="0"/>
                <w:numId w:val="39"/>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considering the history and significance of pyramids from a range of cultural perspectives including those structures found in China, Korea and Indonesia</w:t>
            </w:r>
          </w:p>
          <w:p w:rsidR="00F678A9" w:rsidRPr="00065127" w:rsidRDefault="00F07744" w:rsidP="00F07744">
            <w:pPr>
              <w:pStyle w:val="ListParagraph"/>
              <w:widowControl w:val="0"/>
              <w:numPr>
                <w:ilvl w:val="0"/>
                <w:numId w:val="39"/>
              </w:numPr>
              <w:autoSpaceDE w:val="0"/>
              <w:autoSpaceDN w:val="0"/>
              <w:adjustRightInd w:val="0"/>
              <w:rPr>
                <w:rFonts w:ascii="Arial" w:hAnsi="Arial" w:cs="Arial"/>
                <w:color w:val="0000FF"/>
                <w:sz w:val="18"/>
                <w:szCs w:val="18"/>
              </w:rPr>
            </w:pPr>
            <w:r w:rsidRPr="00065127">
              <w:rPr>
                <w:rFonts w:ascii="Arial" w:hAnsi="Arial" w:cs="Arial"/>
                <w:color w:val="0000FF"/>
                <w:sz w:val="18"/>
                <w:szCs w:val="18"/>
              </w:rPr>
              <w:t>constructing prisms and pyramids from nets, and skeletal models</w:t>
            </w:r>
          </w:p>
          <w:p w:rsidR="00022BE5" w:rsidRPr="00065127" w:rsidRDefault="00022BE5" w:rsidP="00022BE5">
            <w:pPr>
              <w:pStyle w:val="ListParagraph"/>
              <w:ind w:left="630"/>
              <w:rPr>
                <w:rFonts w:ascii="Arial" w:hAnsi="Arial" w:cs="Arial"/>
                <w:color w:val="0000FF"/>
              </w:rPr>
            </w:pPr>
          </w:p>
          <w:p w:rsidR="009E52F5" w:rsidRDefault="009E52F5" w:rsidP="009E52F5">
            <w:pPr>
              <w:rPr>
                <w:b/>
                <w:sz w:val="28"/>
                <w:szCs w:val="28"/>
              </w:rPr>
            </w:pPr>
            <w:r>
              <w:rPr>
                <w:b/>
                <w:sz w:val="28"/>
                <w:szCs w:val="28"/>
              </w:rPr>
              <w:t>Location &amp; transformation:</w:t>
            </w:r>
          </w:p>
          <w:p w:rsidR="00022BE5" w:rsidRPr="00065127" w:rsidRDefault="00F67B8C" w:rsidP="00F67B8C">
            <w:pPr>
              <w:widowControl w:val="0"/>
              <w:autoSpaceDE w:val="0"/>
              <w:autoSpaceDN w:val="0"/>
              <w:adjustRightInd w:val="0"/>
              <w:rPr>
                <w:rFonts w:ascii="Arial" w:hAnsi="Arial" w:cs="Arial"/>
                <w:sz w:val="18"/>
                <w:szCs w:val="18"/>
              </w:rPr>
            </w:pPr>
            <w:r w:rsidRPr="00065127">
              <w:rPr>
                <w:rFonts w:ascii="Arial" w:hAnsi="Arial" w:cs="Arial"/>
                <w:sz w:val="18"/>
                <w:szCs w:val="18"/>
              </w:rPr>
              <w:t>Investigate combinations of translations, reflections and rotations, with and without the use of digital technologies (ACMMG142)</w:t>
            </w:r>
          </w:p>
          <w:p w:rsidR="00F67B8C" w:rsidRPr="00357D28" w:rsidRDefault="00F67B8C" w:rsidP="00F67B8C">
            <w:pPr>
              <w:pStyle w:val="ListParagraph"/>
              <w:widowControl w:val="0"/>
              <w:numPr>
                <w:ilvl w:val="0"/>
                <w:numId w:val="40"/>
              </w:numPr>
              <w:autoSpaceDE w:val="0"/>
              <w:autoSpaceDN w:val="0"/>
              <w:adjustRightInd w:val="0"/>
              <w:rPr>
                <w:rFonts w:ascii="Arial" w:hAnsi="Arial" w:cs="Arial"/>
                <w:color w:val="0000FF"/>
                <w:sz w:val="18"/>
                <w:szCs w:val="18"/>
              </w:rPr>
            </w:pPr>
            <w:r w:rsidRPr="00357D28">
              <w:rPr>
                <w:rFonts w:ascii="Arial" w:hAnsi="Arial" w:cs="Arial"/>
                <w:color w:val="0000FF"/>
                <w:sz w:val="18"/>
                <w:szCs w:val="18"/>
              </w:rPr>
              <w:t>understanding that translations, rotations and reflections can change the position and orientation of shapes and objects but not their geometric features or size</w:t>
            </w:r>
          </w:p>
          <w:p w:rsidR="009A5A2A" w:rsidRDefault="009A5A2A" w:rsidP="00F67B8C">
            <w:pPr>
              <w:widowControl w:val="0"/>
              <w:autoSpaceDE w:val="0"/>
              <w:autoSpaceDN w:val="0"/>
              <w:adjustRightInd w:val="0"/>
              <w:rPr>
                <w:rFonts w:ascii="Arial" w:hAnsi="Arial" w:cs="Arial"/>
                <w:sz w:val="18"/>
                <w:szCs w:val="18"/>
              </w:rPr>
            </w:pPr>
          </w:p>
          <w:p w:rsidR="00F67B8C" w:rsidRPr="00065127" w:rsidRDefault="00F67B8C" w:rsidP="00F67B8C">
            <w:pPr>
              <w:widowControl w:val="0"/>
              <w:autoSpaceDE w:val="0"/>
              <w:autoSpaceDN w:val="0"/>
              <w:adjustRightInd w:val="0"/>
              <w:rPr>
                <w:rFonts w:ascii="Arial" w:hAnsi="Arial" w:cs="Arial"/>
                <w:sz w:val="18"/>
                <w:szCs w:val="18"/>
              </w:rPr>
            </w:pPr>
            <w:r w:rsidRPr="00065127">
              <w:rPr>
                <w:rFonts w:ascii="Arial" w:hAnsi="Arial" w:cs="Arial"/>
                <w:sz w:val="18"/>
                <w:szCs w:val="18"/>
              </w:rPr>
              <w:t>Introduce the Cartesian coordinate system using all four quadrants (ACMMG143)</w:t>
            </w:r>
          </w:p>
          <w:p w:rsidR="00233F59" w:rsidRPr="00357D28" w:rsidRDefault="00F67B8C" w:rsidP="00336B5F">
            <w:pPr>
              <w:pStyle w:val="ListParagraph"/>
              <w:widowControl w:val="0"/>
              <w:numPr>
                <w:ilvl w:val="0"/>
                <w:numId w:val="40"/>
              </w:numPr>
              <w:autoSpaceDE w:val="0"/>
              <w:autoSpaceDN w:val="0"/>
              <w:adjustRightInd w:val="0"/>
              <w:rPr>
                <w:rFonts w:ascii="Arial" w:hAnsi="Arial" w:cs="Arial"/>
                <w:color w:val="0000FF"/>
                <w:sz w:val="18"/>
                <w:szCs w:val="18"/>
              </w:rPr>
            </w:pPr>
            <w:r w:rsidRPr="00357D28">
              <w:rPr>
                <w:rFonts w:ascii="Arial" w:hAnsi="Arial" w:cs="Arial"/>
                <w:color w:val="0000FF"/>
                <w:sz w:val="18"/>
                <w:szCs w:val="18"/>
              </w:rPr>
              <w:t>understanding that the Cartesian plane provides a graphical or visual way of describing location, and can be used to represent relationships</w:t>
            </w:r>
          </w:p>
          <w:p w:rsidR="00336B5F" w:rsidRDefault="00336B5F" w:rsidP="005A21B9">
            <w:pPr>
              <w:rPr>
                <w:rFonts w:ascii="Arial" w:hAnsi="Arial" w:cs="Arial"/>
                <w:b/>
                <w:sz w:val="28"/>
                <w:szCs w:val="28"/>
              </w:rPr>
            </w:pPr>
          </w:p>
          <w:p w:rsidR="00357D28" w:rsidRDefault="00357D28" w:rsidP="005A21B9">
            <w:pPr>
              <w:rPr>
                <w:rFonts w:ascii="Arial" w:hAnsi="Arial" w:cs="Arial"/>
                <w:b/>
                <w:sz w:val="28"/>
                <w:szCs w:val="28"/>
              </w:rPr>
            </w:pPr>
          </w:p>
          <w:p w:rsidR="00357D28" w:rsidRDefault="00357D28" w:rsidP="005A21B9">
            <w:pPr>
              <w:rPr>
                <w:rFonts w:ascii="Arial" w:hAnsi="Arial" w:cs="Arial"/>
                <w:b/>
                <w:sz w:val="28"/>
                <w:szCs w:val="28"/>
              </w:rPr>
            </w:pPr>
          </w:p>
          <w:p w:rsidR="00357D28" w:rsidRDefault="00357D28" w:rsidP="005A21B9">
            <w:pPr>
              <w:rPr>
                <w:rFonts w:ascii="Arial" w:hAnsi="Arial" w:cs="Arial"/>
                <w:b/>
                <w:sz w:val="28"/>
                <w:szCs w:val="28"/>
              </w:rPr>
            </w:pPr>
          </w:p>
          <w:p w:rsidR="00357D28" w:rsidRDefault="00357D28" w:rsidP="005A21B9">
            <w:pPr>
              <w:rPr>
                <w:rFonts w:ascii="Arial" w:hAnsi="Arial" w:cs="Arial"/>
                <w:b/>
                <w:sz w:val="28"/>
                <w:szCs w:val="28"/>
              </w:rPr>
            </w:pPr>
          </w:p>
          <w:p w:rsidR="009A5A2A" w:rsidRPr="00065127" w:rsidRDefault="009A5A2A" w:rsidP="005A21B9">
            <w:pPr>
              <w:rPr>
                <w:rFonts w:ascii="Arial" w:hAnsi="Arial" w:cs="Arial"/>
                <w:b/>
                <w:sz w:val="28"/>
                <w:szCs w:val="28"/>
              </w:rPr>
            </w:pPr>
          </w:p>
          <w:p w:rsidR="005A21B9" w:rsidRPr="005A21B9" w:rsidRDefault="005A21B9" w:rsidP="005A21B9">
            <w:pPr>
              <w:rPr>
                <w:b/>
                <w:sz w:val="28"/>
                <w:szCs w:val="28"/>
              </w:rPr>
            </w:pPr>
            <w:r>
              <w:rPr>
                <w:b/>
                <w:sz w:val="28"/>
                <w:szCs w:val="28"/>
              </w:rPr>
              <w:lastRenderedPageBreak/>
              <w:t>Geometric reasoning:</w:t>
            </w:r>
          </w:p>
          <w:p w:rsidR="002313CB" w:rsidRPr="00357D28" w:rsidRDefault="00F67B8C" w:rsidP="00F67B8C">
            <w:pPr>
              <w:widowControl w:val="0"/>
              <w:autoSpaceDE w:val="0"/>
              <w:autoSpaceDN w:val="0"/>
              <w:adjustRightInd w:val="0"/>
              <w:rPr>
                <w:rFonts w:ascii="Arial" w:hAnsi="Arial" w:cs="Arial"/>
                <w:sz w:val="18"/>
                <w:szCs w:val="18"/>
              </w:rPr>
            </w:pPr>
            <w:r w:rsidRPr="00357D28">
              <w:rPr>
                <w:rFonts w:ascii="Arial" w:hAnsi="Arial" w:cs="Arial"/>
                <w:sz w:val="18"/>
                <w:szCs w:val="18"/>
              </w:rPr>
              <w:t>Investigate, with and without digital technologies, angles on a straight line, angles at a point and vertically opposite angles. Use results to find unknown angles (ACMMG141)</w:t>
            </w:r>
            <w:r w:rsidR="00D32C8E" w:rsidRPr="00357D28">
              <w:rPr>
                <w:rFonts w:ascii="Arial" w:eastAsia="Times New Roman" w:hAnsi="Arial" w:cs="Arial"/>
                <w:noProof/>
                <w:color w:val="535353"/>
                <w:sz w:val="18"/>
                <w:szCs w:val="18"/>
                <w:lang w:eastAsia="en-AU"/>
              </w:rPr>
              <w:drawing>
                <wp:inline distT="0" distB="0" distL="0" distR="0">
                  <wp:extent cx="152400" cy="152400"/>
                  <wp:effectExtent l="0" t="0" r="0" b="0"/>
                  <wp:docPr id="19" name="Picture 19" descr="http://www.australiancurriculum.edu.au/Static/img/icons/tags/leg-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straliancurriculum.edu.au/Static/img/icons/tags/leg-c1.gif"/>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7B8C" w:rsidRPr="00357D28" w:rsidRDefault="00F67B8C" w:rsidP="00F67B8C">
            <w:pPr>
              <w:pStyle w:val="ListParagraph"/>
              <w:widowControl w:val="0"/>
              <w:numPr>
                <w:ilvl w:val="0"/>
                <w:numId w:val="40"/>
              </w:numPr>
              <w:autoSpaceDE w:val="0"/>
              <w:autoSpaceDN w:val="0"/>
              <w:adjustRightInd w:val="0"/>
              <w:rPr>
                <w:rFonts w:ascii="Arial" w:hAnsi="Arial" w:cs="Arial"/>
                <w:color w:val="0000FF"/>
                <w:sz w:val="18"/>
                <w:szCs w:val="18"/>
              </w:rPr>
            </w:pPr>
            <w:r w:rsidRPr="00357D28">
              <w:rPr>
                <w:rFonts w:ascii="Arial" w:hAnsi="Arial" w:cs="Arial"/>
                <w:color w:val="0000FF"/>
                <w:sz w:val="18"/>
                <w:szCs w:val="18"/>
              </w:rPr>
              <w:t>building on students' understanding of turn and rotation in mapping and rotational symmetry to measure, estimate and compare angles in degrees and classify angles according to their sizes</w:t>
            </w:r>
          </w:p>
          <w:p w:rsidR="00F67B8C" w:rsidRPr="00357D28" w:rsidRDefault="00F67B8C" w:rsidP="00F67B8C">
            <w:pPr>
              <w:pStyle w:val="ListParagraph"/>
              <w:widowControl w:val="0"/>
              <w:numPr>
                <w:ilvl w:val="0"/>
                <w:numId w:val="40"/>
              </w:numPr>
              <w:autoSpaceDE w:val="0"/>
              <w:autoSpaceDN w:val="0"/>
              <w:adjustRightInd w:val="0"/>
              <w:rPr>
                <w:rFonts w:ascii="Arial" w:hAnsi="Arial" w:cs="Arial"/>
                <w:color w:val="0000FF"/>
                <w:sz w:val="18"/>
                <w:szCs w:val="18"/>
              </w:rPr>
            </w:pPr>
            <w:r w:rsidRPr="00357D28">
              <w:rPr>
                <w:rFonts w:ascii="Arial" w:hAnsi="Arial" w:cs="Arial"/>
                <w:color w:val="0000FF"/>
                <w:sz w:val="18"/>
                <w:szCs w:val="18"/>
              </w:rPr>
              <w:t>investigating the use of rotation and symmetry in the diagrammatic representations of kinship relationships of Central and Western Desert people</w:t>
            </w:r>
          </w:p>
          <w:p w:rsidR="00F67B8C" w:rsidRPr="00357D28" w:rsidRDefault="00F67B8C" w:rsidP="00F67B8C">
            <w:pPr>
              <w:pStyle w:val="ListParagraph"/>
              <w:widowControl w:val="0"/>
              <w:numPr>
                <w:ilvl w:val="0"/>
                <w:numId w:val="40"/>
              </w:numPr>
              <w:autoSpaceDE w:val="0"/>
              <w:autoSpaceDN w:val="0"/>
              <w:adjustRightInd w:val="0"/>
              <w:rPr>
                <w:rFonts w:ascii="Arial" w:hAnsi="Arial" w:cs="Arial"/>
                <w:color w:val="0000FF"/>
                <w:sz w:val="18"/>
                <w:szCs w:val="18"/>
              </w:rPr>
            </w:pPr>
            <w:r w:rsidRPr="00357D28">
              <w:rPr>
                <w:rFonts w:ascii="Arial" w:hAnsi="Arial" w:cs="Arial"/>
                <w:color w:val="0000FF"/>
                <w:sz w:val="18"/>
                <w:szCs w:val="18"/>
              </w:rPr>
              <w:t>estimating, measuring and comparing angles, for example, by recognizing the magnitude of angles including 30°, 45°, 90°, 180° and 270° to make reasonable estimates of angles up to a complete turn of 360°, or using a protractor to measure angles to the nearest degree</w:t>
            </w:r>
          </w:p>
          <w:p w:rsidR="00F67B8C" w:rsidRPr="00357D28" w:rsidRDefault="00F67B8C" w:rsidP="00F67B8C">
            <w:pPr>
              <w:pStyle w:val="ListParagraph"/>
              <w:widowControl w:val="0"/>
              <w:numPr>
                <w:ilvl w:val="0"/>
                <w:numId w:val="40"/>
              </w:numPr>
              <w:autoSpaceDE w:val="0"/>
              <w:autoSpaceDN w:val="0"/>
              <w:adjustRightInd w:val="0"/>
              <w:rPr>
                <w:rFonts w:ascii="Arial" w:hAnsi="Arial" w:cs="Arial"/>
                <w:color w:val="0000FF"/>
                <w:sz w:val="18"/>
                <w:szCs w:val="18"/>
              </w:rPr>
            </w:pPr>
            <w:proofErr w:type="gramStart"/>
            <w:r w:rsidRPr="00357D28">
              <w:rPr>
                <w:rFonts w:ascii="Arial" w:hAnsi="Arial" w:cs="Arial"/>
                <w:color w:val="0000FF"/>
                <w:sz w:val="18"/>
                <w:szCs w:val="18"/>
              </w:rPr>
              <w:t>identifying</w:t>
            </w:r>
            <w:proofErr w:type="gramEnd"/>
            <w:r w:rsidRPr="00357D28">
              <w:rPr>
                <w:rFonts w:ascii="Arial" w:hAnsi="Arial" w:cs="Arial"/>
                <w:color w:val="0000FF"/>
                <w:sz w:val="18"/>
                <w:szCs w:val="18"/>
              </w:rPr>
              <w:t xml:space="preserve"> that angles have arms and a vertex, and that size is the amount</w:t>
            </w:r>
            <w:r w:rsidR="00336B5F" w:rsidRPr="00357D28">
              <w:rPr>
                <w:rFonts w:ascii="Arial" w:hAnsi="Arial" w:cs="Arial"/>
                <w:color w:val="0000FF"/>
                <w:sz w:val="18"/>
                <w:szCs w:val="18"/>
              </w:rPr>
              <w:t xml:space="preserve"> </w:t>
            </w:r>
            <w:r w:rsidRPr="00357D28">
              <w:rPr>
                <w:rFonts w:ascii="Arial" w:hAnsi="Arial" w:cs="Arial"/>
                <w:color w:val="0000FF"/>
                <w:sz w:val="18"/>
                <w:szCs w:val="18"/>
              </w:rPr>
              <w:t>of turn required for one arm to coincide with the other; the size is</w:t>
            </w:r>
            <w:r w:rsidR="00336B5F" w:rsidRPr="00357D28">
              <w:rPr>
                <w:rFonts w:ascii="Arial" w:hAnsi="Arial" w:cs="Arial"/>
                <w:color w:val="0000FF"/>
                <w:sz w:val="18"/>
                <w:szCs w:val="18"/>
              </w:rPr>
              <w:t xml:space="preserve"> </w:t>
            </w:r>
            <w:r w:rsidRPr="00357D28">
              <w:rPr>
                <w:rFonts w:ascii="Arial" w:hAnsi="Arial" w:cs="Arial"/>
                <w:color w:val="0000FF"/>
                <w:sz w:val="18"/>
                <w:szCs w:val="18"/>
              </w:rPr>
              <w:t>measured in degrees with a protractor using the two alternate conventions</w:t>
            </w:r>
            <w:r w:rsidR="00336B5F" w:rsidRPr="00357D28">
              <w:rPr>
                <w:rFonts w:ascii="Arial" w:hAnsi="Arial" w:cs="Arial"/>
                <w:color w:val="0000FF"/>
                <w:sz w:val="18"/>
                <w:szCs w:val="18"/>
              </w:rPr>
              <w:t xml:space="preserve"> </w:t>
            </w:r>
            <w:r w:rsidRPr="00357D28">
              <w:rPr>
                <w:rFonts w:ascii="Arial" w:hAnsi="Arial" w:cs="Arial"/>
                <w:color w:val="0000FF"/>
                <w:sz w:val="18"/>
                <w:szCs w:val="18"/>
              </w:rPr>
              <w:t>for naming angles</w:t>
            </w:r>
          </w:p>
          <w:p w:rsidR="00F67B8C" w:rsidRPr="00233F59" w:rsidRDefault="00F67B8C" w:rsidP="00233F59">
            <w:pPr>
              <w:pStyle w:val="ListParagraph"/>
              <w:widowControl w:val="0"/>
              <w:numPr>
                <w:ilvl w:val="0"/>
                <w:numId w:val="40"/>
              </w:numPr>
              <w:autoSpaceDE w:val="0"/>
              <w:autoSpaceDN w:val="0"/>
              <w:adjustRightInd w:val="0"/>
              <w:rPr>
                <w:rFonts w:ascii="x¯Êˇø‹Ã" w:hAnsi="x¯Êˇø‹Ã" w:cs="x¯Êˇø‹Ã"/>
                <w:sz w:val="18"/>
                <w:szCs w:val="18"/>
              </w:rPr>
            </w:pPr>
            <w:r w:rsidRPr="00357D28">
              <w:rPr>
                <w:rFonts w:ascii="Arial" w:hAnsi="Arial" w:cs="Arial"/>
                <w:color w:val="0000FF"/>
                <w:sz w:val="18"/>
                <w:szCs w:val="18"/>
              </w:rPr>
              <w:t>identifying that the size of a right angle is 90° and defining acute, obtuse</w:t>
            </w:r>
            <w:r w:rsidR="00357D28">
              <w:rPr>
                <w:rFonts w:ascii="Arial" w:hAnsi="Arial" w:cs="Arial"/>
                <w:color w:val="0000FF"/>
                <w:sz w:val="18"/>
                <w:szCs w:val="18"/>
              </w:rPr>
              <w:t xml:space="preserve"> </w:t>
            </w:r>
            <w:r w:rsidRPr="00357D28">
              <w:rPr>
                <w:rFonts w:ascii="Arial" w:hAnsi="Arial" w:cs="Arial"/>
                <w:color w:val="0000FF"/>
                <w:sz w:val="18"/>
                <w:szCs w:val="18"/>
              </w:rPr>
              <w:t>and reflex angles and rotation by relating them to right angles</w:t>
            </w:r>
          </w:p>
        </w:tc>
        <w:tc>
          <w:tcPr>
            <w:tcW w:w="7740" w:type="dxa"/>
            <w:tcBorders>
              <w:bottom w:val="single" w:sz="4" w:space="0" w:color="auto"/>
            </w:tcBorders>
            <w:shd w:val="clear" w:color="auto" w:fill="E3D8FF"/>
          </w:tcPr>
          <w:p w:rsidR="00A45E99" w:rsidRDefault="004A3C97" w:rsidP="00A45E99">
            <w:pPr>
              <w:rPr>
                <w:b/>
                <w:sz w:val="28"/>
                <w:szCs w:val="28"/>
              </w:rPr>
            </w:pPr>
            <w:r>
              <w:rPr>
                <w:b/>
                <w:sz w:val="28"/>
                <w:szCs w:val="28"/>
              </w:rPr>
              <w:lastRenderedPageBreak/>
              <w:t>Chance</w:t>
            </w:r>
            <w:r w:rsidR="00572232" w:rsidRPr="00572232">
              <w:rPr>
                <w:b/>
                <w:sz w:val="28"/>
                <w:szCs w:val="28"/>
              </w:rPr>
              <w:t>:</w:t>
            </w:r>
          </w:p>
          <w:p w:rsidR="00B7398B" w:rsidRPr="00357D28" w:rsidRDefault="00B7398B" w:rsidP="00B7398B">
            <w:pPr>
              <w:widowControl w:val="0"/>
              <w:autoSpaceDE w:val="0"/>
              <w:autoSpaceDN w:val="0"/>
              <w:adjustRightInd w:val="0"/>
              <w:rPr>
                <w:rFonts w:ascii="Arial" w:hAnsi="Arial" w:cs="Arial"/>
                <w:b/>
                <w:sz w:val="28"/>
                <w:szCs w:val="28"/>
              </w:rPr>
            </w:pPr>
            <w:r w:rsidRPr="00357D28">
              <w:rPr>
                <w:rFonts w:ascii="Arial" w:hAnsi="Arial" w:cs="Arial"/>
                <w:sz w:val="18"/>
                <w:szCs w:val="18"/>
              </w:rPr>
              <w:t>Describe probabilities using fractions, decimals and percentages (ACMSP144)</w:t>
            </w:r>
            <w:r w:rsidR="007C6627" w:rsidRPr="00357D28">
              <w:rPr>
                <w:rFonts w:ascii="Arial" w:eastAsia="Times New Roman" w:hAnsi="Arial" w:cs="Arial"/>
                <w:noProof/>
                <w:color w:val="535353"/>
                <w:sz w:val="18"/>
                <w:szCs w:val="18"/>
                <w:lang w:eastAsia="en-AU"/>
              </w:rPr>
              <w:drawing>
                <wp:inline distT="0" distB="0" distL="0" distR="0">
                  <wp:extent cx="152400" cy="152400"/>
                  <wp:effectExtent l="19050" t="0" r="0" b="0"/>
                  <wp:docPr id="1" name="Picture 1" descr="http://www.australiancurriculum.edu.au/Static/img/icons/tags/leg-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ustraliancurriculum.edu.au/Static/img/icons/tags/leg-c2.gif"/>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7398B" w:rsidRPr="00357D28" w:rsidRDefault="00B7398B" w:rsidP="00B7398B">
            <w:pPr>
              <w:pStyle w:val="ListParagraph"/>
              <w:widowControl w:val="0"/>
              <w:numPr>
                <w:ilvl w:val="0"/>
                <w:numId w:val="41"/>
              </w:numPr>
              <w:autoSpaceDE w:val="0"/>
              <w:autoSpaceDN w:val="0"/>
              <w:adjustRightInd w:val="0"/>
              <w:rPr>
                <w:rFonts w:ascii="Arial" w:hAnsi="Arial" w:cs="Arial"/>
                <w:color w:val="0000FF"/>
                <w:sz w:val="18"/>
                <w:szCs w:val="18"/>
              </w:rPr>
            </w:pPr>
            <w:r w:rsidRPr="00357D28">
              <w:rPr>
                <w:rFonts w:ascii="Arial" w:hAnsi="Arial" w:cs="Arial"/>
                <w:color w:val="0000FF"/>
                <w:sz w:val="18"/>
                <w:szCs w:val="18"/>
              </w:rPr>
              <w:t>investigating games of chance popular in different cultures and evaluating the relative benefits to the organisers and participants (for example Pachinko)</w:t>
            </w:r>
          </w:p>
          <w:p w:rsidR="00B7398B" w:rsidRPr="00357D28" w:rsidRDefault="00B7398B" w:rsidP="00B7398B">
            <w:pPr>
              <w:pStyle w:val="ListParagraph"/>
              <w:widowControl w:val="0"/>
              <w:autoSpaceDE w:val="0"/>
              <w:autoSpaceDN w:val="0"/>
              <w:adjustRightInd w:val="0"/>
              <w:rPr>
                <w:rFonts w:ascii="Arial" w:hAnsi="Arial" w:cs="Arial"/>
                <w:color w:val="3366FF"/>
                <w:sz w:val="18"/>
                <w:szCs w:val="18"/>
              </w:rPr>
            </w:pPr>
          </w:p>
          <w:p w:rsidR="00B7398B" w:rsidRPr="00357D28" w:rsidRDefault="00B7398B" w:rsidP="00B7398B">
            <w:pPr>
              <w:widowControl w:val="0"/>
              <w:autoSpaceDE w:val="0"/>
              <w:autoSpaceDN w:val="0"/>
              <w:adjustRightInd w:val="0"/>
              <w:rPr>
                <w:rFonts w:ascii="Arial" w:hAnsi="Arial" w:cs="Arial"/>
                <w:sz w:val="18"/>
                <w:szCs w:val="18"/>
              </w:rPr>
            </w:pPr>
            <w:r w:rsidRPr="00357D28">
              <w:rPr>
                <w:rFonts w:ascii="Arial" w:hAnsi="Arial" w:cs="Arial"/>
                <w:sz w:val="18"/>
                <w:szCs w:val="18"/>
              </w:rPr>
              <w:t>Conduct chance experiments with both small and large numbers of trials using appropriate digital technologies (ACMSP145)</w:t>
            </w:r>
          </w:p>
          <w:p w:rsidR="00B7398B" w:rsidRPr="00357D28" w:rsidRDefault="00B7398B" w:rsidP="00B7398B">
            <w:pPr>
              <w:pStyle w:val="ListParagraph"/>
              <w:widowControl w:val="0"/>
              <w:numPr>
                <w:ilvl w:val="0"/>
                <w:numId w:val="41"/>
              </w:numPr>
              <w:autoSpaceDE w:val="0"/>
              <w:autoSpaceDN w:val="0"/>
              <w:adjustRightInd w:val="0"/>
              <w:rPr>
                <w:rFonts w:ascii="Arial" w:hAnsi="Arial" w:cs="Arial"/>
                <w:color w:val="0000FF"/>
                <w:sz w:val="18"/>
                <w:szCs w:val="18"/>
              </w:rPr>
            </w:pPr>
            <w:r w:rsidRPr="00357D28">
              <w:rPr>
                <w:rFonts w:ascii="Arial" w:hAnsi="Arial" w:cs="Arial"/>
                <w:color w:val="0000FF"/>
                <w:sz w:val="18"/>
                <w:szCs w:val="18"/>
              </w:rPr>
              <w:t>conducting repeated trials of chance experiments, identifying the variation between trials and realising that the results tend to the prediction with larger numbers of trials</w:t>
            </w:r>
          </w:p>
          <w:p w:rsidR="00B7398B" w:rsidRPr="00357D28" w:rsidRDefault="00B7398B" w:rsidP="00B7398B">
            <w:pPr>
              <w:widowControl w:val="0"/>
              <w:autoSpaceDE w:val="0"/>
              <w:autoSpaceDN w:val="0"/>
              <w:adjustRightInd w:val="0"/>
              <w:ind w:left="360"/>
              <w:rPr>
                <w:rFonts w:ascii="Arial" w:hAnsi="Arial" w:cs="Arial"/>
                <w:color w:val="3366FF"/>
                <w:sz w:val="18"/>
                <w:szCs w:val="18"/>
              </w:rPr>
            </w:pPr>
          </w:p>
          <w:p w:rsidR="00B7398B" w:rsidRPr="00357D28" w:rsidRDefault="00B7398B" w:rsidP="00B7398B">
            <w:pPr>
              <w:widowControl w:val="0"/>
              <w:autoSpaceDE w:val="0"/>
              <w:autoSpaceDN w:val="0"/>
              <w:adjustRightInd w:val="0"/>
              <w:rPr>
                <w:rFonts w:ascii="Arial" w:hAnsi="Arial" w:cs="Arial"/>
                <w:sz w:val="18"/>
                <w:szCs w:val="18"/>
              </w:rPr>
            </w:pPr>
            <w:r w:rsidRPr="00357D28">
              <w:rPr>
                <w:rFonts w:ascii="Arial" w:hAnsi="Arial" w:cs="Arial"/>
                <w:sz w:val="18"/>
                <w:szCs w:val="18"/>
              </w:rPr>
              <w:t>Compare observed frequencies across experiments with expected frequencies (ACMSP146)</w:t>
            </w:r>
          </w:p>
          <w:p w:rsidR="00B7398B" w:rsidRPr="00357D28" w:rsidRDefault="00B7398B" w:rsidP="00B7398B">
            <w:pPr>
              <w:pStyle w:val="ListParagraph"/>
              <w:widowControl w:val="0"/>
              <w:numPr>
                <w:ilvl w:val="0"/>
                <w:numId w:val="41"/>
              </w:numPr>
              <w:autoSpaceDE w:val="0"/>
              <w:autoSpaceDN w:val="0"/>
              <w:adjustRightInd w:val="0"/>
              <w:rPr>
                <w:rFonts w:ascii="Arial" w:hAnsi="Arial" w:cs="Arial"/>
                <w:color w:val="0000FF"/>
                <w:sz w:val="18"/>
                <w:szCs w:val="18"/>
              </w:rPr>
            </w:pPr>
            <w:r w:rsidRPr="00357D28">
              <w:rPr>
                <w:rFonts w:ascii="Arial" w:hAnsi="Arial" w:cs="Arial"/>
                <w:color w:val="0000FF"/>
                <w:sz w:val="18"/>
                <w:szCs w:val="18"/>
              </w:rPr>
              <w:t>predicting likely outcomes from a run of chance events and distinguishing these from surprising results</w:t>
            </w:r>
          </w:p>
          <w:p w:rsidR="00B7398B" w:rsidRPr="00B7398B" w:rsidRDefault="00B7398B" w:rsidP="00B7398B">
            <w:pPr>
              <w:widowControl w:val="0"/>
              <w:autoSpaceDE w:val="0"/>
              <w:autoSpaceDN w:val="0"/>
              <w:adjustRightInd w:val="0"/>
              <w:ind w:left="360"/>
              <w:rPr>
                <w:rFonts w:ascii="L±9¯Êˇø‹Ã" w:hAnsi="L±9¯Êˇø‹Ã" w:cs="L±9¯Êˇø‹Ã"/>
                <w:sz w:val="18"/>
                <w:szCs w:val="18"/>
              </w:rPr>
            </w:pPr>
          </w:p>
          <w:p w:rsidR="00572232" w:rsidRPr="00B7398B" w:rsidRDefault="00536C91" w:rsidP="00B7398B">
            <w:pPr>
              <w:widowControl w:val="0"/>
              <w:autoSpaceDE w:val="0"/>
              <w:autoSpaceDN w:val="0"/>
              <w:adjustRightInd w:val="0"/>
              <w:rPr>
                <w:rFonts w:ascii="L±9¯Êˇø‹Ã" w:hAnsi="L±9¯Êˇø‹Ã" w:cs="L±9¯Êˇø‹Ã"/>
                <w:sz w:val="18"/>
                <w:szCs w:val="18"/>
              </w:rPr>
            </w:pPr>
            <w:r w:rsidRPr="00B7398B">
              <w:rPr>
                <w:b/>
                <w:sz w:val="28"/>
                <w:szCs w:val="28"/>
              </w:rPr>
              <w:t>Data representation &amp; interpretation</w:t>
            </w:r>
            <w:r w:rsidR="00572232" w:rsidRPr="00B7398B">
              <w:rPr>
                <w:b/>
                <w:sz w:val="28"/>
                <w:szCs w:val="28"/>
              </w:rPr>
              <w:t>:</w:t>
            </w:r>
          </w:p>
          <w:p w:rsidR="00B7398B" w:rsidRPr="00357D28" w:rsidRDefault="00B7398B" w:rsidP="00B7398B">
            <w:pPr>
              <w:widowControl w:val="0"/>
              <w:autoSpaceDE w:val="0"/>
              <w:autoSpaceDN w:val="0"/>
              <w:adjustRightInd w:val="0"/>
              <w:rPr>
                <w:rFonts w:ascii="Arial" w:hAnsi="Arial" w:cs="Arial"/>
                <w:sz w:val="18"/>
                <w:szCs w:val="18"/>
              </w:rPr>
            </w:pPr>
            <w:r w:rsidRPr="00357D28">
              <w:rPr>
                <w:rFonts w:ascii="Arial" w:hAnsi="Arial" w:cs="Arial"/>
                <w:sz w:val="18"/>
                <w:szCs w:val="18"/>
              </w:rPr>
              <w:t>Interpret and compare a range of data displays, including side-by-side column graphs for two categorical variables (ACMSP147)</w:t>
            </w:r>
          </w:p>
          <w:p w:rsidR="00B7398B" w:rsidRPr="00357D28" w:rsidRDefault="00B7398B" w:rsidP="00B7398B">
            <w:pPr>
              <w:pStyle w:val="ListParagraph"/>
              <w:widowControl w:val="0"/>
              <w:numPr>
                <w:ilvl w:val="0"/>
                <w:numId w:val="41"/>
              </w:numPr>
              <w:autoSpaceDE w:val="0"/>
              <w:autoSpaceDN w:val="0"/>
              <w:adjustRightInd w:val="0"/>
              <w:rPr>
                <w:rFonts w:ascii="Arial" w:hAnsi="Arial" w:cs="Arial"/>
                <w:color w:val="0000FF"/>
                <w:sz w:val="18"/>
                <w:szCs w:val="18"/>
              </w:rPr>
            </w:pPr>
            <w:r w:rsidRPr="00357D28">
              <w:rPr>
                <w:rFonts w:ascii="Arial" w:hAnsi="Arial" w:cs="Arial"/>
                <w:color w:val="0000FF"/>
                <w:sz w:val="18"/>
                <w:szCs w:val="18"/>
              </w:rPr>
              <w:t>understanding that data can be represented in different ways, sometimes with one symbol representing more than one piece of data, and that it is important to read all information about a representation before making judgments</w:t>
            </w:r>
          </w:p>
          <w:p w:rsidR="00B7398B" w:rsidRPr="00357D28" w:rsidRDefault="00B7398B" w:rsidP="00B7398B">
            <w:pPr>
              <w:pStyle w:val="ListParagraph"/>
              <w:widowControl w:val="0"/>
              <w:numPr>
                <w:ilvl w:val="0"/>
                <w:numId w:val="41"/>
              </w:numPr>
              <w:autoSpaceDE w:val="0"/>
              <w:autoSpaceDN w:val="0"/>
              <w:adjustRightInd w:val="0"/>
              <w:rPr>
                <w:rFonts w:ascii="Arial" w:hAnsi="Arial" w:cs="Arial"/>
                <w:color w:val="0000FF"/>
                <w:sz w:val="18"/>
                <w:szCs w:val="18"/>
              </w:rPr>
            </w:pPr>
            <w:r w:rsidRPr="00357D28">
              <w:rPr>
                <w:rFonts w:ascii="Arial" w:hAnsi="Arial" w:cs="Arial"/>
                <w:color w:val="0000FF"/>
                <w:sz w:val="18"/>
                <w:szCs w:val="18"/>
              </w:rPr>
              <w:t>exploring ways of presenting data and showing the results of investigations, including creating dot plots with many-to-one correspondence between data and symbols</w:t>
            </w:r>
          </w:p>
          <w:p w:rsidR="00B7398B" w:rsidRPr="00357D28" w:rsidRDefault="00B7398B" w:rsidP="00B7398B">
            <w:pPr>
              <w:pStyle w:val="ListParagraph"/>
              <w:widowControl w:val="0"/>
              <w:numPr>
                <w:ilvl w:val="0"/>
                <w:numId w:val="41"/>
              </w:numPr>
              <w:autoSpaceDE w:val="0"/>
              <w:autoSpaceDN w:val="0"/>
              <w:adjustRightInd w:val="0"/>
              <w:rPr>
                <w:rFonts w:ascii="Arial" w:hAnsi="Arial" w:cs="Arial"/>
                <w:color w:val="0000FF"/>
                <w:sz w:val="18"/>
                <w:szCs w:val="18"/>
              </w:rPr>
            </w:pPr>
            <w:r w:rsidRPr="00357D28">
              <w:rPr>
                <w:rFonts w:ascii="Arial" w:hAnsi="Arial" w:cs="Arial"/>
                <w:color w:val="0000FF"/>
                <w:sz w:val="18"/>
                <w:szCs w:val="18"/>
              </w:rPr>
              <w:t>comparing</w:t>
            </w:r>
            <w:r w:rsidR="00357D28" w:rsidRPr="00357D28">
              <w:rPr>
                <w:rFonts w:ascii="Arial" w:hAnsi="Arial" w:cs="Arial"/>
                <w:color w:val="0000FF"/>
                <w:sz w:val="18"/>
                <w:szCs w:val="18"/>
              </w:rPr>
              <w:t xml:space="preserve"> </w:t>
            </w:r>
            <w:r w:rsidRPr="00357D28">
              <w:rPr>
                <w:rFonts w:ascii="Arial" w:hAnsi="Arial" w:cs="Arial"/>
                <w:color w:val="0000FF"/>
                <w:sz w:val="18"/>
                <w:szCs w:val="18"/>
              </w:rPr>
              <w:t>different student-generated diagrams, tables and graphs, and describing their similarities and differences and commenting on the usefulness of each representation for interpreting the data</w:t>
            </w:r>
          </w:p>
          <w:p w:rsidR="00106937" w:rsidRPr="00357D28" w:rsidRDefault="00106937" w:rsidP="00B7398B">
            <w:pPr>
              <w:pStyle w:val="ListParagraph"/>
              <w:widowControl w:val="0"/>
              <w:autoSpaceDE w:val="0"/>
              <w:autoSpaceDN w:val="0"/>
              <w:adjustRightInd w:val="0"/>
              <w:rPr>
                <w:rFonts w:ascii="Arial" w:hAnsi="Arial" w:cs="Arial"/>
                <w:color w:val="3366FF"/>
                <w:sz w:val="18"/>
                <w:szCs w:val="18"/>
              </w:rPr>
            </w:pPr>
          </w:p>
          <w:p w:rsidR="00B7398B" w:rsidRPr="00357D28" w:rsidRDefault="00B7398B" w:rsidP="00B7398B">
            <w:pPr>
              <w:pStyle w:val="ListParagraph"/>
              <w:widowControl w:val="0"/>
              <w:autoSpaceDE w:val="0"/>
              <w:autoSpaceDN w:val="0"/>
              <w:adjustRightInd w:val="0"/>
              <w:rPr>
                <w:rFonts w:ascii="Arial" w:hAnsi="Arial" w:cs="Arial"/>
                <w:color w:val="0000FF"/>
                <w:sz w:val="18"/>
                <w:szCs w:val="18"/>
              </w:rPr>
            </w:pPr>
          </w:p>
          <w:p w:rsidR="00B7398B" w:rsidRPr="00357D28" w:rsidRDefault="00B7398B" w:rsidP="00B7398B">
            <w:pPr>
              <w:widowControl w:val="0"/>
              <w:autoSpaceDE w:val="0"/>
              <w:autoSpaceDN w:val="0"/>
              <w:adjustRightInd w:val="0"/>
              <w:rPr>
                <w:rFonts w:ascii="Arial" w:hAnsi="Arial" w:cs="Arial"/>
                <w:sz w:val="18"/>
                <w:szCs w:val="18"/>
              </w:rPr>
            </w:pPr>
            <w:r w:rsidRPr="00357D28">
              <w:rPr>
                <w:rFonts w:ascii="Arial" w:hAnsi="Arial" w:cs="Arial"/>
                <w:sz w:val="18"/>
                <w:szCs w:val="18"/>
              </w:rPr>
              <w:t>Interpret secondary data presented in digital media and elsewhere (ACMSP148)</w:t>
            </w:r>
          </w:p>
          <w:p w:rsidR="00B7398B" w:rsidRPr="00357D28" w:rsidRDefault="00B7398B" w:rsidP="00B7398B">
            <w:pPr>
              <w:pStyle w:val="ListParagraph"/>
              <w:widowControl w:val="0"/>
              <w:numPr>
                <w:ilvl w:val="0"/>
                <w:numId w:val="42"/>
              </w:numPr>
              <w:autoSpaceDE w:val="0"/>
              <w:autoSpaceDN w:val="0"/>
              <w:adjustRightInd w:val="0"/>
              <w:rPr>
                <w:rFonts w:ascii="Arial" w:hAnsi="Arial" w:cs="Arial"/>
                <w:color w:val="0000FF"/>
                <w:sz w:val="18"/>
                <w:szCs w:val="18"/>
              </w:rPr>
            </w:pPr>
            <w:r w:rsidRPr="00357D28">
              <w:rPr>
                <w:rFonts w:ascii="Arial" w:hAnsi="Arial" w:cs="Arial"/>
                <w:color w:val="0000FF"/>
                <w:sz w:val="18"/>
                <w:szCs w:val="18"/>
              </w:rPr>
              <w:t>developing an understanding of sampling and the ability to interpret secondary data in order to critique data</w:t>
            </w:r>
            <w:r w:rsidR="009715BC" w:rsidRPr="00357D28">
              <w:rPr>
                <w:rFonts w:ascii="Arial" w:hAnsi="Arial" w:cs="Arial"/>
                <w:color w:val="0000FF"/>
                <w:sz w:val="18"/>
                <w:szCs w:val="18"/>
              </w:rPr>
              <w:t>-</w:t>
            </w:r>
            <w:r w:rsidRPr="00357D28">
              <w:rPr>
                <w:rFonts w:ascii="Arial" w:hAnsi="Arial" w:cs="Arial"/>
                <w:color w:val="0000FF"/>
                <w:sz w:val="18"/>
                <w:szCs w:val="18"/>
              </w:rPr>
              <w:t>based claims made in the media, advertising and elsewhere</w:t>
            </w:r>
          </w:p>
          <w:p w:rsidR="00B7398B" w:rsidRPr="00357D28" w:rsidRDefault="00B7398B" w:rsidP="00B7398B">
            <w:pPr>
              <w:pStyle w:val="ListParagraph"/>
              <w:widowControl w:val="0"/>
              <w:numPr>
                <w:ilvl w:val="0"/>
                <w:numId w:val="42"/>
              </w:numPr>
              <w:autoSpaceDE w:val="0"/>
              <w:autoSpaceDN w:val="0"/>
              <w:adjustRightInd w:val="0"/>
              <w:rPr>
                <w:rFonts w:ascii="Arial" w:hAnsi="Arial" w:cs="Arial"/>
                <w:color w:val="0000FF"/>
                <w:sz w:val="18"/>
                <w:szCs w:val="18"/>
              </w:rPr>
            </w:pPr>
            <w:r w:rsidRPr="00357D28">
              <w:rPr>
                <w:rFonts w:ascii="Arial" w:hAnsi="Arial" w:cs="Arial"/>
                <w:color w:val="0000FF"/>
                <w:sz w:val="18"/>
                <w:szCs w:val="18"/>
              </w:rPr>
              <w:t>investigating data representations in the media and discussing what they</w:t>
            </w:r>
            <w:r w:rsidR="00357D28" w:rsidRPr="00357D28">
              <w:rPr>
                <w:rFonts w:ascii="Arial" w:hAnsi="Arial" w:cs="Arial"/>
                <w:color w:val="0000FF"/>
                <w:sz w:val="18"/>
                <w:szCs w:val="18"/>
              </w:rPr>
              <w:t xml:space="preserve"> </w:t>
            </w:r>
            <w:r w:rsidRPr="00357D28">
              <w:rPr>
                <w:rFonts w:ascii="Arial" w:hAnsi="Arial" w:cs="Arial"/>
                <w:color w:val="0000FF"/>
                <w:sz w:val="18"/>
                <w:szCs w:val="18"/>
              </w:rPr>
              <w:t>illustrate and the messages the people who created them might want to</w:t>
            </w:r>
            <w:r w:rsidR="00357D28" w:rsidRPr="00357D28">
              <w:rPr>
                <w:rFonts w:ascii="Arial" w:hAnsi="Arial" w:cs="Arial"/>
                <w:color w:val="0000FF"/>
                <w:sz w:val="18"/>
                <w:szCs w:val="18"/>
              </w:rPr>
              <w:t xml:space="preserve"> </w:t>
            </w:r>
            <w:r w:rsidRPr="00357D28">
              <w:rPr>
                <w:rFonts w:ascii="Arial" w:hAnsi="Arial" w:cs="Arial"/>
                <w:color w:val="0000FF"/>
                <w:sz w:val="18"/>
                <w:szCs w:val="18"/>
              </w:rPr>
              <w:t>convey</w:t>
            </w:r>
          </w:p>
          <w:p w:rsidR="00B7398B" w:rsidRPr="00357D28" w:rsidRDefault="00B7398B" w:rsidP="00B7398B">
            <w:pPr>
              <w:pStyle w:val="ListParagraph"/>
              <w:widowControl w:val="0"/>
              <w:numPr>
                <w:ilvl w:val="0"/>
                <w:numId w:val="42"/>
              </w:numPr>
              <w:autoSpaceDE w:val="0"/>
              <w:autoSpaceDN w:val="0"/>
              <w:adjustRightInd w:val="0"/>
              <w:rPr>
                <w:rFonts w:ascii="Arial" w:hAnsi="Arial" w:cs="Arial"/>
                <w:color w:val="0000FF"/>
                <w:sz w:val="18"/>
                <w:szCs w:val="18"/>
              </w:rPr>
            </w:pPr>
            <w:proofErr w:type="gramStart"/>
            <w:r w:rsidRPr="00357D28">
              <w:rPr>
                <w:rFonts w:ascii="Arial" w:hAnsi="Arial" w:cs="Arial"/>
                <w:color w:val="0000FF"/>
                <w:sz w:val="18"/>
                <w:szCs w:val="18"/>
              </w:rPr>
              <w:t>understanding</w:t>
            </w:r>
            <w:proofErr w:type="gramEnd"/>
            <w:r w:rsidRPr="00357D28">
              <w:rPr>
                <w:rFonts w:ascii="Arial" w:hAnsi="Arial" w:cs="Arial"/>
                <w:color w:val="0000FF"/>
                <w:sz w:val="18"/>
                <w:szCs w:val="18"/>
              </w:rPr>
              <w:t xml:space="preserve"> the various influences on data collection and display</w:t>
            </w:r>
            <w:r w:rsidR="00357D28" w:rsidRPr="00357D28">
              <w:rPr>
                <w:rFonts w:ascii="Arial" w:hAnsi="Arial" w:cs="Arial"/>
                <w:color w:val="0000FF"/>
                <w:sz w:val="18"/>
                <w:szCs w:val="18"/>
              </w:rPr>
              <w:t xml:space="preserve"> </w:t>
            </w:r>
            <w:r w:rsidRPr="00357D28">
              <w:rPr>
                <w:rFonts w:ascii="Arial" w:hAnsi="Arial" w:cs="Arial"/>
                <w:color w:val="0000FF"/>
                <w:sz w:val="18"/>
                <w:szCs w:val="18"/>
              </w:rPr>
              <w:t xml:space="preserve">,including who created the representation, who </w:t>
            </w:r>
            <w:proofErr w:type="spellStart"/>
            <w:r w:rsidRPr="00357D28">
              <w:rPr>
                <w:rFonts w:ascii="Arial" w:hAnsi="Arial" w:cs="Arial"/>
                <w:color w:val="0000FF"/>
                <w:sz w:val="18"/>
                <w:szCs w:val="18"/>
              </w:rPr>
              <w:t>funded</w:t>
            </w:r>
            <w:proofErr w:type="spellEnd"/>
            <w:r w:rsidRPr="00357D28">
              <w:rPr>
                <w:rFonts w:ascii="Arial" w:hAnsi="Arial" w:cs="Arial"/>
                <w:color w:val="0000FF"/>
                <w:sz w:val="18"/>
                <w:szCs w:val="18"/>
              </w:rPr>
              <w:t xml:space="preserve"> the data collection</w:t>
            </w:r>
            <w:r w:rsidR="00357D28" w:rsidRPr="00357D28">
              <w:rPr>
                <w:rFonts w:ascii="Arial" w:hAnsi="Arial" w:cs="Arial"/>
                <w:color w:val="0000FF"/>
                <w:sz w:val="18"/>
                <w:szCs w:val="18"/>
              </w:rPr>
              <w:t xml:space="preserve"> </w:t>
            </w:r>
            <w:r w:rsidRPr="00357D28">
              <w:rPr>
                <w:rFonts w:ascii="Arial" w:hAnsi="Arial" w:cs="Arial"/>
                <w:color w:val="0000FF"/>
                <w:sz w:val="18"/>
                <w:szCs w:val="18"/>
              </w:rPr>
              <w:t>and whether the representation is part of an advertisement; in order to be</w:t>
            </w:r>
            <w:r w:rsidR="00672B73">
              <w:rPr>
                <w:rFonts w:ascii="Arial" w:hAnsi="Arial" w:cs="Arial"/>
                <w:color w:val="0000FF"/>
                <w:sz w:val="18"/>
                <w:szCs w:val="18"/>
              </w:rPr>
              <w:t xml:space="preserve"> </w:t>
            </w:r>
            <w:r w:rsidRPr="00357D28">
              <w:rPr>
                <w:rFonts w:ascii="Arial" w:hAnsi="Arial" w:cs="Arial"/>
                <w:color w:val="0000FF"/>
                <w:sz w:val="18"/>
                <w:szCs w:val="18"/>
              </w:rPr>
              <w:t>alert to possible biases in data representations</w:t>
            </w:r>
          </w:p>
          <w:p w:rsidR="00B7398B" w:rsidRPr="00357D28" w:rsidRDefault="00B7398B" w:rsidP="00B7398B">
            <w:pPr>
              <w:pStyle w:val="ListParagraph"/>
              <w:widowControl w:val="0"/>
              <w:numPr>
                <w:ilvl w:val="0"/>
                <w:numId w:val="42"/>
              </w:numPr>
              <w:autoSpaceDE w:val="0"/>
              <w:autoSpaceDN w:val="0"/>
              <w:adjustRightInd w:val="0"/>
              <w:rPr>
                <w:rFonts w:ascii="Arial" w:hAnsi="Arial" w:cs="Arial"/>
                <w:color w:val="0000FF"/>
                <w:sz w:val="18"/>
                <w:szCs w:val="18"/>
              </w:rPr>
            </w:pPr>
            <w:r w:rsidRPr="00357D28">
              <w:rPr>
                <w:rFonts w:ascii="Arial" w:hAnsi="Arial" w:cs="Arial"/>
                <w:color w:val="0000FF"/>
                <w:sz w:val="18"/>
                <w:szCs w:val="18"/>
              </w:rPr>
              <w:t>identifying potentially misleading data representations in the media, such</w:t>
            </w:r>
            <w:r w:rsidR="00357D28" w:rsidRPr="00357D28">
              <w:rPr>
                <w:rFonts w:ascii="Arial" w:hAnsi="Arial" w:cs="Arial"/>
                <w:color w:val="0000FF"/>
                <w:sz w:val="18"/>
                <w:szCs w:val="18"/>
              </w:rPr>
              <w:t xml:space="preserve"> </w:t>
            </w:r>
            <w:r w:rsidRPr="00357D28">
              <w:rPr>
                <w:rFonts w:ascii="Arial" w:hAnsi="Arial" w:cs="Arial"/>
                <w:color w:val="0000FF"/>
                <w:sz w:val="18"/>
                <w:szCs w:val="18"/>
              </w:rPr>
              <w:t>as graphs with ‘broken’ axes or nonlinear</w:t>
            </w:r>
            <w:r w:rsidR="00357D28" w:rsidRPr="00357D28">
              <w:rPr>
                <w:rFonts w:ascii="Arial" w:hAnsi="Arial" w:cs="Arial"/>
                <w:color w:val="0000FF"/>
                <w:sz w:val="18"/>
                <w:szCs w:val="18"/>
              </w:rPr>
              <w:t xml:space="preserve"> </w:t>
            </w:r>
            <w:r w:rsidRPr="00357D28">
              <w:rPr>
                <w:rFonts w:ascii="Arial" w:hAnsi="Arial" w:cs="Arial"/>
                <w:color w:val="0000FF"/>
                <w:sz w:val="18"/>
                <w:szCs w:val="18"/>
              </w:rPr>
              <w:t>scales, graphics not drawn to</w:t>
            </w:r>
            <w:r w:rsidR="00357D28" w:rsidRPr="00357D28">
              <w:rPr>
                <w:rFonts w:ascii="Arial" w:hAnsi="Arial" w:cs="Arial"/>
                <w:color w:val="0000FF"/>
                <w:sz w:val="18"/>
                <w:szCs w:val="18"/>
              </w:rPr>
              <w:t xml:space="preserve"> </w:t>
            </w:r>
            <w:r w:rsidRPr="00357D28">
              <w:rPr>
                <w:rFonts w:ascii="Arial" w:hAnsi="Arial" w:cs="Arial"/>
                <w:color w:val="0000FF"/>
                <w:sz w:val="18"/>
                <w:szCs w:val="18"/>
              </w:rPr>
              <w:t>scale, data not related to the population about which the claims are made,</w:t>
            </w:r>
            <w:r w:rsidR="00357D28" w:rsidRPr="00357D28">
              <w:rPr>
                <w:rFonts w:ascii="Arial" w:hAnsi="Arial" w:cs="Arial"/>
                <w:color w:val="0000FF"/>
                <w:sz w:val="18"/>
                <w:szCs w:val="18"/>
              </w:rPr>
              <w:t xml:space="preserve"> </w:t>
            </w:r>
            <w:r w:rsidRPr="00357D28">
              <w:rPr>
                <w:rFonts w:ascii="Arial" w:hAnsi="Arial" w:cs="Arial"/>
                <w:color w:val="0000FF"/>
                <w:sz w:val="18"/>
                <w:szCs w:val="18"/>
              </w:rPr>
              <w:t>and pie charts in which the whole pie does not represent the entire</w:t>
            </w:r>
            <w:r w:rsidR="00357D28" w:rsidRPr="00357D28">
              <w:rPr>
                <w:rFonts w:ascii="Arial" w:hAnsi="Arial" w:cs="Arial"/>
                <w:color w:val="0000FF"/>
                <w:sz w:val="18"/>
                <w:szCs w:val="18"/>
              </w:rPr>
              <w:t xml:space="preserve"> </w:t>
            </w:r>
            <w:r w:rsidRPr="00357D28">
              <w:rPr>
                <w:rFonts w:ascii="Arial" w:hAnsi="Arial" w:cs="Arial"/>
                <w:color w:val="0000FF"/>
                <w:sz w:val="18"/>
                <w:szCs w:val="18"/>
              </w:rPr>
              <w:t>population about which the claims are made</w:t>
            </w:r>
          </w:p>
          <w:p w:rsidR="00B7398B" w:rsidRPr="009715BC" w:rsidRDefault="00B7398B" w:rsidP="00B7398B">
            <w:pPr>
              <w:pStyle w:val="ListParagraph"/>
              <w:widowControl w:val="0"/>
              <w:numPr>
                <w:ilvl w:val="0"/>
                <w:numId w:val="42"/>
              </w:numPr>
              <w:autoSpaceDE w:val="0"/>
              <w:autoSpaceDN w:val="0"/>
              <w:adjustRightInd w:val="0"/>
              <w:rPr>
                <w:rFonts w:ascii="o2¯Êˇø‹Ã" w:hAnsi="o2¯Êˇø‹Ã" w:cs="o2¯Êˇø‹Ã"/>
                <w:sz w:val="18"/>
                <w:szCs w:val="18"/>
              </w:rPr>
            </w:pPr>
            <w:r w:rsidRPr="00357D28">
              <w:rPr>
                <w:rFonts w:ascii="Arial" w:hAnsi="Arial" w:cs="Arial"/>
                <w:color w:val="0000FF"/>
                <w:sz w:val="18"/>
                <w:szCs w:val="18"/>
              </w:rPr>
              <w:t>considering the need for sampling and recognising when a census of an</w:t>
            </w:r>
            <w:r w:rsidR="00357D28" w:rsidRPr="00357D28">
              <w:rPr>
                <w:rFonts w:ascii="Arial" w:hAnsi="Arial" w:cs="Arial"/>
                <w:color w:val="0000FF"/>
                <w:sz w:val="18"/>
                <w:szCs w:val="18"/>
              </w:rPr>
              <w:t xml:space="preserve"> </w:t>
            </w:r>
            <w:r w:rsidRPr="00357D28">
              <w:rPr>
                <w:rFonts w:ascii="Arial" w:hAnsi="Arial" w:cs="Arial"/>
                <w:color w:val="0000FF"/>
                <w:sz w:val="18"/>
                <w:szCs w:val="18"/>
              </w:rPr>
              <w:t>entire population is not possible or not necessary, and identifying</w:t>
            </w:r>
            <w:r w:rsidR="00357D28" w:rsidRPr="00357D28">
              <w:rPr>
                <w:rFonts w:ascii="Arial" w:hAnsi="Arial" w:cs="Arial"/>
                <w:color w:val="0000FF"/>
                <w:sz w:val="18"/>
                <w:szCs w:val="18"/>
              </w:rPr>
              <w:t xml:space="preserve"> </w:t>
            </w:r>
            <w:r w:rsidRPr="00357D28">
              <w:rPr>
                <w:rFonts w:ascii="Arial" w:hAnsi="Arial" w:cs="Arial"/>
                <w:color w:val="0000FF"/>
                <w:sz w:val="18"/>
                <w:szCs w:val="18"/>
              </w:rPr>
              <w:t>examples of sampling in the media</w:t>
            </w:r>
          </w:p>
        </w:tc>
      </w:tr>
      <w:tr w:rsidR="004C7416" w:rsidTr="00D66345">
        <w:trPr>
          <w:trHeight w:val="2544"/>
        </w:trPr>
        <w:tc>
          <w:tcPr>
            <w:tcW w:w="21960" w:type="dxa"/>
            <w:gridSpan w:val="3"/>
            <w:shd w:val="clear" w:color="auto" w:fill="auto"/>
          </w:tcPr>
          <w:p w:rsidR="00336B5F" w:rsidRPr="007D607A" w:rsidRDefault="00336B5F" w:rsidP="00336B5F">
            <w:pPr>
              <w:rPr>
                <w:rFonts w:ascii="Arial-BoldMT" w:hAnsi="Arial-BoldMT" w:cs="Arial-BoldMT"/>
                <w:b/>
                <w:bCs/>
              </w:rPr>
            </w:pPr>
            <w:r>
              <w:rPr>
                <w:rFonts w:ascii="Arial-BoldMT" w:hAnsi="Arial-BoldMT" w:cs="Arial-BoldMT"/>
                <w:b/>
                <w:bCs/>
              </w:rPr>
              <w:lastRenderedPageBreak/>
              <w:t>Level 6</w:t>
            </w:r>
            <w:r w:rsidRPr="007D607A">
              <w:rPr>
                <w:rFonts w:ascii="Arial-BoldMT" w:hAnsi="Arial-BoldMT" w:cs="Arial-BoldMT"/>
                <w:b/>
                <w:bCs/>
              </w:rPr>
              <w:t xml:space="preserve"> achievement standard</w:t>
            </w:r>
          </w:p>
          <w:p w:rsidR="000B436B" w:rsidRPr="000B436B" w:rsidRDefault="000B436B" w:rsidP="000B436B">
            <w:pPr>
              <w:autoSpaceDE w:val="0"/>
              <w:autoSpaceDN w:val="0"/>
              <w:adjustRightInd w:val="0"/>
              <w:rPr>
                <w:rFonts w:ascii="Arial-BoldMT" w:hAnsi="Arial-BoldMT" w:cs="Arial-BoldMT"/>
                <w:b/>
                <w:bCs/>
                <w:color w:val="000000"/>
              </w:rPr>
            </w:pPr>
            <w:r w:rsidRPr="000B436B">
              <w:rPr>
                <w:rFonts w:ascii="Arial-BoldMT" w:hAnsi="Arial-BoldMT" w:cs="Arial-BoldMT"/>
                <w:b/>
                <w:bCs/>
                <w:color w:val="000000"/>
              </w:rPr>
              <w:t>Number and Algebra</w:t>
            </w:r>
          </w:p>
          <w:p w:rsidR="000B436B" w:rsidRPr="009F7895" w:rsidRDefault="000B436B" w:rsidP="000B436B">
            <w:pPr>
              <w:autoSpaceDE w:val="0"/>
              <w:autoSpaceDN w:val="0"/>
              <w:adjustRightInd w:val="0"/>
              <w:rPr>
                <w:rFonts w:ascii="Arial" w:hAnsi="Arial" w:cs="Arial"/>
                <w:color w:val="000000"/>
                <w:sz w:val="20"/>
                <w:szCs w:val="20"/>
              </w:rPr>
            </w:pPr>
            <w:r w:rsidRPr="009F7895">
              <w:rPr>
                <w:rFonts w:ascii="Arial" w:hAnsi="Arial" w:cs="Arial"/>
                <w:color w:val="000000"/>
                <w:sz w:val="20"/>
                <w:szCs w:val="20"/>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w:t>
            </w:r>
          </w:p>
          <w:p w:rsidR="000B436B" w:rsidRPr="009F7895" w:rsidRDefault="000B436B" w:rsidP="000B436B">
            <w:pPr>
              <w:autoSpaceDE w:val="0"/>
              <w:autoSpaceDN w:val="0"/>
              <w:adjustRightInd w:val="0"/>
              <w:rPr>
                <w:rFonts w:ascii="Arial" w:hAnsi="Arial" w:cs="Arial"/>
                <w:color w:val="000000"/>
                <w:sz w:val="20"/>
                <w:szCs w:val="20"/>
              </w:rPr>
            </w:pPr>
            <w:proofErr w:type="gramStart"/>
            <w:r w:rsidRPr="009F7895">
              <w:rPr>
                <w:rFonts w:ascii="Arial" w:hAnsi="Arial" w:cs="Arial"/>
                <w:color w:val="000000"/>
                <w:sz w:val="20"/>
                <w:szCs w:val="20"/>
              </w:rPr>
              <w:t>whole</w:t>
            </w:r>
            <w:proofErr w:type="gramEnd"/>
            <w:r w:rsidRPr="009F7895">
              <w:rPr>
                <w:rFonts w:ascii="Arial" w:hAnsi="Arial" w:cs="Arial"/>
                <w:color w:val="000000"/>
                <w:sz w:val="20"/>
                <w:szCs w:val="20"/>
              </w:rPr>
              <w:t xml:space="preserve"> numbers, fractions and decimals. They use ordered pairs of integers to represent coordinates of points and locate a point in any one of the four quadrants on the Cartesian plane.</w:t>
            </w:r>
          </w:p>
          <w:p w:rsidR="000B436B" w:rsidRPr="000B436B" w:rsidRDefault="000B436B" w:rsidP="000B436B">
            <w:pPr>
              <w:autoSpaceDE w:val="0"/>
              <w:autoSpaceDN w:val="0"/>
              <w:adjustRightInd w:val="0"/>
              <w:rPr>
                <w:rFonts w:ascii="Arial-BoldMT" w:hAnsi="Arial-BoldMT" w:cs="Arial-BoldMT"/>
                <w:b/>
                <w:bCs/>
                <w:color w:val="000000"/>
              </w:rPr>
            </w:pPr>
            <w:r w:rsidRPr="000B436B">
              <w:rPr>
                <w:rFonts w:ascii="Arial-BoldMT" w:hAnsi="Arial-BoldMT" w:cs="Arial-BoldMT"/>
                <w:b/>
                <w:bCs/>
                <w:color w:val="000000"/>
              </w:rPr>
              <w:t>Measurement and Geometry</w:t>
            </w:r>
          </w:p>
          <w:p w:rsidR="000B436B" w:rsidRPr="009F7895" w:rsidRDefault="000B436B" w:rsidP="000B436B">
            <w:pPr>
              <w:autoSpaceDE w:val="0"/>
              <w:autoSpaceDN w:val="0"/>
              <w:adjustRightInd w:val="0"/>
              <w:rPr>
                <w:rFonts w:ascii="Arial" w:hAnsi="Arial" w:cs="Arial"/>
                <w:color w:val="000000"/>
                <w:sz w:val="20"/>
                <w:szCs w:val="20"/>
              </w:rPr>
            </w:pPr>
            <w:r w:rsidRPr="009F7895">
              <w:rPr>
                <w:rFonts w:ascii="Arial" w:hAnsi="Arial" w:cs="Arial"/>
                <w:color w:val="000000"/>
                <w:sz w:val="20"/>
                <w:szCs w:val="20"/>
              </w:rPr>
              <w:t>Students relate decimals to the metric system and choose appropriate units of measurement to perform a calculation. They solve problems involving length and area, and make connections between capacity and volume. Students interpret a variety of everyday timetables. They solve problems using the properties of angles and investigate simple combinations of transformations in the plane, with and without the use of digital technology. Students construct simple prisms and pyramids.</w:t>
            </w:r>
          </w:p>
          <w:p w:rsidR="000B436B" w:rsidRPr="009F7895" w:rsidRDefault="000B436B" w:rsidP="000B436B">
            <w:pPr>
              <w:autoSpaceDE w:val="0"/>
              <w:autoSpaceDN w:val="0"/>
              <w:adjustRightInd w:val="0"/>
              <w:rPr>
                <w:rFonts w:ascii="Arial" w:hAnsi="Arial" w:cs="Arial"/>
                <w:b/>
                <w:bCs/>
                <w:color w:val="000000"/>
              </w:rPr>
            </w:pPr>
            <w:r w:rsidRPr="009F7895">
              <w:rPr>
                <w:rFonts w:ascii="Arial" w:hAnsi="Arial" w:cs="Arial"/>
                <w:b/>
                <w:bCs/>
                <w:color w:val="000000"/>
              </w:rPr>
              <w:t>Statistics and Probability</w:t>
            </w:r>
          </w:p>
          <w:p w:rsidR="004C7416" w:rsidRPr="00E17660" w:rsidRDefault="000B436B" w:rsidP="00E17660">
            <w:pPr>
              <w:autoSpaceDE w:val="0"/>
              <w:autoSpaceDN w:val="0"/>
              <w:adjustRightInd w:val="0"/>
              <w:rPr>
                <w:rFonts w:ascii="Arial" w:hAnsi="Arial" w:cs="Arial"/>
                <w:color w:val="000000"/>
                <w:sz w:val="20"/>
                <w:szCs w:val="20"/>
              </w:rPr>
            </w:pPr>
            <w:r w:rsidRPr="009F7895">
              <w:rPr>
                <w:rFonts w:ascii="Arial" w:hAnsi="Arial" w:cs="Arial"/>
                <w:color w:val="000000"/>
                <w:sz w:val="20"/>
                <w:szCs w:val="20"/>
              </w:rPr>
              <w:t>Students interpret and compare a variety of data displays, including displays for two categorical variables. They analyse and evaluate data from secondary sources. Students compare observed and expected frequencies of events, including those where outcomes of trials are generated with the use of digital technology. They specify, list and communicate probabilities of events using simple ratios, fractions, decimals and percentages.</w:t>
            </w:r>
          </w:p>
        </w:tc>
      </w:tr>
    </w:tbl>
    <w:p w:rsidR="00336B5F" w:rsidRDefault="00336B5F" w:rsidP="00336B5F">
      <w:pPr>
        <w:rPr>
          <w:sz w:val="28"/>
          <w:szCs w:val="28"/>
        </w:rPr>
      </w:pPr>
    </w:p>
    <w:p w:rsidR="00336B5F" w:rsidRPr="0074702F" w:rsidRDefault="00336B5F" w:rsidP="00336B5F">
      <w:pPr>
        <w:rPr>
          <w:sz w:val="28"/>
          <w:szCs w:val="28"/>
        </w:rPr>
      </w:pPr>
      <w:r w:rsidRPr="0074702F">
        <w:rPr>
          <w:sz w:val="28"/>
          <w:szCs w:val="28"/>
        </w:rPr>
        <w:t xml:space="preserve">Cross-curriculum priorities to be included in all learning areas: </w:t>
      </w:r>
    </w:p>
    <w:p w:rsidR="00336B5F" w:rsidRPr="0074702F" w:rsidRDefault="00336B5F" w:rsidP="00336B5F">
      <w:pPr>
        <w:rPr>
          <w:sz w:val="28"/>
          <w:szCs w:val="28"/>
        </w:rPr>
      </w:pPr>
      <w:r w:rsidRPr="0074702F">
        <w:rPr>
          <w:sz w:val="28"/>
          <w:szCs w:val="28"/>
        </w:rPr>
        <w:t>Aboriginal and Torres Strait Islander histories and cultures (</w:t>
      </w:r>
      <w:r w:rsidRPr="0074702F">
        <w:rPr>
          <w:rFonts w:ascii="Helvetica" w:hAnsi="Helvetica" w:cs="Helvetica"/>
          <w:noProof/>
          <w:sz w:val="28"/>
          <w:szCs w:val="28"/>
          <w:lang w:eastAsia="en-AU"/>
        </w:rPr>
        <w:drawing>
          <wp:inline distT="0" distB="0" distL="0" distR="0">
            <wp:extent cx="152400" cy="152400"/>
            <wp:effectExtent l="0" t="0" r="0" b="0"/>
            <wp:docPr id="14" name="Picture 2"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riginal and Torres Strait Islander histories and cultures"/>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4702F">
        <w:rPr>
          <w:sz w:val="28"/>
          <w:szCs w:val="28"/>
        </w:rPr>
        <w:t xml:space="preserve">); </w:t>
      </w:r>
    </w:p>
    <w:p w:rsidR="00336B5F" w:rsidRPr="0074702F" w:rsidRDefault="00336B5F" w:rsidP="00336B5F">
      <w:pPr>
        <w:rPr>
          <w:sz w:val="28"/>
          <w:szCs w:val="28"/>
        </w:rPr>
      </w:pPr>
      <w:r w:rsidRPr="0074702F">
        <w:rPr>
          <w:sz w:val="28"/>
          <w:szCs w:val="28"/>
        </w:rPr>
        <w:t>Asia and Australia’s engagement with Australia (</w:t>
      </w:r>
      <w:r w:rsidRPr="0074702F">
        <w:rPr>
          <w:rFonts w:ascii="Cambria" w:hAnsi="Cambria"/>
          <w:noProof/>
          <w:sz w:val="28"/>
          <w:szCs w:val="28"/>
          <w:lang w:eastAsia="en-AU"/>
        </w:rPr>
        <w:drawing>
          <wp:inline distT="0" distB="0" distL="0" distR="0">
            <wp:extent cx="152400" cy="152400"/>
            <wp:effectExtent l="19050" t="0" r="0" b="0"/>
            <wp:docPr id="15" name="Picture 7" descr="A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ia and Australia´s engagement with Asia"/>
                    <pic:cNvPicPr>
                      <a:picLocks noChangeAspect="1" noChangeArrowheads="1"/>
                    </pic:cNvPicPr>
                  </pic:nvPicPr>
                  <pic:blipFill>
                    <a:blip r:embed="rId1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4702F">
        <w:rPr>
          <w:sz w:val="28"/>
          <w:szCs w:val="28"/>
        </w:rPr>
        <w:t xml:space="preserve"> ); </w:t>
      </w:r>
    </w:p>
    <w:p w:rsidR="00336B5F" w:rsidRPr="0074702F" w:rsidRDefault="00336B5F" w:rsidP="00336B5F">
      <w:pPr>
        <w:rPr>
          <w:sz w:val="28"/>
          <w:szCs w:val="28"/>
        </w:rPr>
      </w:pPr>
      <w:r w:rsidRPr="0074702F">
        <w:rPr>
          <w:sz w:val="28"/>
          <w:szCs w:val="28"/>
        </w:rPr>
        <w:lastRenderedPageBreak/>
        <w:t>Sustainability (</w:t>
      </w:r>
      <w:r w:rsidRPr="0074702F">
        <w:rPr>
          <w:rFonts w:ascii="Helvetica" w:hAnsi="Helvetica" w:cs="Helvetica"/>
          <w:noProof/>
          <w:sz w:val="28"/>
          <w:szCs w:val="28"/>
          <w:lang w:eastAsia="en-AU"/>
        </w:rPr>
        <w:drawing>
          <wp:inline distT="0" distB="0" distL="0" distR="0">
            <wp:extent cx="152400" cy="152400"/>
            <wp:effectExtent l="19050" t="0" r="0" b="0"/>
            <wp:docPr id="16" name="Picture 18" descr="http://www.australiancurriculum.edu.au/Static/img/icons/tags/leg-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ustraliancurriculum.edu.au/Static/img/icons/tags/leg-c3.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4702F">
        <w:rPr>
          <w:sz w:val="28"/>
          <w:szCs w:val="28"/>
        </w:rPr>
        <w:t>)</w:t>
      </w:r>
      <w:bookmarkStart w:id="0" w:name="_GoBack"/>
      <w:bookmarkEnd w:id="0"/>
    </w:p>
    <w:sectPr w:rsidR="00336B5F" w:rsidRPr="0074702F" w:rsidSect="000B436B">
      <w:footerReference w:type="default" r:id="rId14"/>
      <w:pgSz w:w="23820" w:h="16840" w:orient="landscape"/>
      <w:pgMar w:top="431" w:right="720" w:bottom="14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27" w:rsidRDefault="00065127" w:rsidP="002755AA">
      <w:r>
        <w:separator/>
      </w:r>
    </w:p>
  </w:endnote>
  <w:endnote w:type="continuationSeparator" w:id="0">
    <w:p w:rsidR="00065127" w:rsidRDefault="00065127"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x¯Êˇø‹Ã">
    <w:altName w:val="Cambria"/>
    <w:panose1 w:val="00000000000000000000"/>
    <w:charset w:val="4D"/>
    <w:family w:val="auto"/>
    <w:notTrueType/>
    <w:pitch w:val="default"/>
    <w:sig w:usb0="00000003" w:usb1="00000000" w:usb2="00000000" w:usb3="00000000" w:csb0="00000001" w:csb1="00000000"/>
  </w:font>
  <w:font w:name="L±9¯Êˇø‹Ã">
    <w:altName w:val="Cambria"/>
    <w:panose1 w:val="00000000000000000000"/>
    <w:charset w:val="4D"/>
    <w:family w:val="auto"/>
    <w:notTrueType/>
    <w:pitch w:val="default"/>
    <w:sig w:usb0="00000003" w:usb1="00000000" w:usb2="00000000" w:usb3="00000000" w:csb0="00000001" w:csb1="00000000"/>
  </w:font>
  <w:font w:name="o2¯Êˇø‹Ã">
    <w:altName w:val="Cambria"/>
    <w:panose1 w:val="00000000000000000000"/>
    <w:charset w:val="4D"/>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7" w:rsidRDefault="00065127">
    <w:pPr>
      <w:pStyle w:val="Footer"/>
    </w:pPr>
    <w:r>
      <w:t xml:space="preserve">CEOB </w:t>
    </w:r>
    <w:r w:rsidR="00E17660">
      <w:t>Dec.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27" w:rsidRDefault="00065127" w:rsidP="002755AA">
      <w:r>
        <w:separator/>
      </w:r>
    </w:p>
  </w:footnote>
  <w:footnote w:type="continuationSeparator" w:id="0">
    <w:p w:rsidR="00065127" w:rsidRDefault="00065127" w:rsidP="00275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A12"/>
    <w:multiLevelType w:val="hybridMultilevel"/>
    <w:tmpl w:val="802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E232D"/>
    <w:multiLevelType w:val="hybridMultilevel"/>
    <w:tmpl w:val="5E16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0485"/>
    <w:multiLevelType w:val="hybridMultilevel"/>
    <w:tmpl w:val="3FF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5065C"/>
    <w:multiLevelType w:val="hybridMultilevel"/>
    <w:tmpl w:val="62BE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646EF"/>
    <w:multiLevelType w:val="hybridMultilevel"/>
    <w:tmpl w:val="DE5E3D5E"/>
    <w:lvl w:ilvl="0" w:tplc="93F82554">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A2347C"/>
    <w:multiLevelType w:val="hybridMultilevel"/>
    <w:tmpl w:val="5780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D5864"/>
    <w:multiLevelType w:val="hybridMultilevel"/>
    <w:tmpl w:val="6D5C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7703B"/>
    <w:multiLevelType w:val="hybridMultilevel"/>
    <w:tmpl w:val="A224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17246CFC"/>
    <w:multiLevelType w:val="hybridMultilevel"/>
    <w:tmpl w:val="C23A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76D8D"/>
    <w:multiLevelType w:val="hybridMultilevel"/>
    <w:tmpl w:val="8F7E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F2ABF"/>
    <w:multiLevelType w:val="hybridMultilevel"/>
    <w:tmpl w:val="27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C5996"/>
    <w:multiLevelType w:val="hybridMultilevel"/>
    <w:tmpl w:val="B9E6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C7105"/>
    <w:multiLevelType w:val="hybridMultilevel"/>
    <w:tmpl w:val="30E2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D4582"/>
    <w:multiLevelType w:val="hybridMultilevel"/>
    <w:tmpl w:val="BA2496F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271A3830"/>
    <w:multiLevelType w:val="hybridMultilevel"/>
    <w:tmpl w:val="776A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5E4ACB"/>
    <w:multiLevelType w:val="hybridMultilevel"/>
    <w:tmpl w:val="3D16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447D65"/>
    <w:multiLevelType w:val="hybridMultilevel"/>
    <w:tmpl w:val="E084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9333D"/>
    <w:multiLevelType w:val="hybridMultilevel"/>
    <w:tmpl w:val="EE82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00BB8"/>
    <w:multiLevelType w:val="hybridMultilevel"/>
    <w:tmpl w:val="A0E6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D02C0"/>
    <w:multiLevelType w:val="hybridMultilevel"/>
    <w:tmpl w:val="7792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F761A"/>
    <w:multiLevelType w:val="hybridMultilevel"/>
    <w:tmpl w:val="1964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B449A5"/>
    <w:multiLevelType w:val="hybridMultilevel"/>
    <w:tmpl w:val="0B4E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E544C"/>
    <w:multiLevelType w:val="hybridMultilevel"/>
    <w:tmpl w:val="B7E0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54183"/>
    <w:multiLevelType w:val="hybridMultilevel"/>
    <w:tmpl w:val="7ECC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770055"/>
    <w:multiLevelType w:val="hybridMultilevel"/>
    <w:tmpl w:val="BCE4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211166"/>
    <w:multiLevelType w:val="hybridMultilevel"/>
    <w:tmpl w:val="5BD0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AC5E87"/>
    <w:multiLevelType w:val="hybridMultilevel"/>
    <w:tmpl w:val="66E6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42382"/>
    <w:multiLevelType w:val="hybridMultilevel"/>
    <w:tmpl w:val="DFB0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B27C9E"/>
    <w:multiLevelType w:val="hybridMultilevel"/>
    <w:tmpl w:val="FDD0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2E00B1"/>
    <w:multiLevelType w:val="hybridMultilevel"/>
    <w:tmpl w:val="51A0D7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6780601A"/>
    <w:multiLevelType w:val="hybridMultilevel"/>
    <w:tmpl w:val="FBE0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891957"/>
    <w:multiLevelType w:val="hybridMultilevel"/>
    <w:tmpl w:val="B2DC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E0557"/>
    <w:multiLevelType w:val="hybridMultilevel"/>
    <w:tmpl w:val="0EE6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C555A"/>
    <w:multiLevelType w:val="hybridMultilevel"/>
    <w:tmpl w:val="5966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D92233"/>
    <w:multiLevelType w:val="hybridMultilevel"/>
    <w:tmpl w:val="4902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D3EA4"/>
    <w:multiLevelType w:val="hybridMultilevel"/>
    <w:tmpl w:val="52C0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6181B"/>
    <w:multiLevelType w:val="hybridMultilevel"/>
    <w:tmpl w:val="4BCA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B80B9D"/>
    <w:multiLevelType w:val="hybridMultilevel"/>
    <w:tmpl w:val="30D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11"/>
  </w:num>
  <w:num w:numId="4">
    <w:abstractNumId w:val="17"/>
  </w:num>
  <w:num w:numId="5">
    <w:abstractNumId w:val="35"/>
  </w:num>
  <w:num w:numId="6">
    <w:abstractNumId w:val="6"/>
  </w:num>
  <w:num w:numId="7">
    <w:abstractNumId w:val="34"/>
  </w:num>
  <w:num w:numId="8">
    <w:abstractNumId w:val="20"/>
  </w:num>
  <w:num w:numId="9">
    <w:abstractNumId w:val="26"/>
  </w:num>
  <w:num w:numId="10">
    <w:abstractNumId w:val="22"/>
  </w:num>
  <w:num w:numId="11">
    <w:abstractNumId w:val="36"/>
  </w:num>
  <w:num w:numId="12">
    <w:abstractNumId w:val="13"/>
  </w:num>
  <w:num w:numId="13">
    <w:abstractNumId w:val="39"/>
  </w:num>
  <w:num w:numId="14">
    <w:abstractNumId w:val="10"/>
  </w:num>
  <w:num w:numId="15">
    <w:abstractNumId w:val="27"/>
  </w:num>
  <w:num w:numId="16">
    <w:abstractNumId w:val="29"/>
  </w:num>
  <w:num w:numId="17">
    <w:abstractNumId w:val="19"/>
  </w:num>
  <w:num w:numId="18">
    <w:abstractNumId w:val="0"/>
  </w:num>
  <w:num w:numId="19">
    <w:abstractNumId w:val="21"/>
  </w:num>
  <w:num w:numId="20">
    <w:abstractNumId w:val="8"/>
  </w:num>
  <w:num w:numId="21">
    <w:abstractNumId w:val="14"/>
  </w:num>
  <w:num w:numId="22">
    <w:abstractNumId w:val="37"/>
  </w:num>
  <w:num w:numId="23">
    <w:abstractNumId w:val="42"/>
  </w:num>
  <w:num w:numId="24">
    <w:abstractNumId w:val="24"/>
  </w:num>
  <w:num w:numId="25">
    <w:abstractNumId w:val="9"/>
  </w:num>
  <w:num w:numId="26">
    <w:abstractNumId w:val="40"/>
  </w:num>
  <w:num w:numId="27">
    <w:abstractNumId w:val="15"/>
  </w:num>
  <w:num w:numId="28">
    <w:abstractNumId w:val="31"/>
  </w:num>
  <w:num w:numId="29">
    <w:abstractNumId w:val="18"/>
  </w:num>
  <w:num w:numId="30">
    <w:abstractNumId w:val="25"/>
  </w:num>
  <w:num w:numId="31">
    <w:abstractNumId w:val="7"/>
  </w:num>
  <w:num w:numId="32">
    <w:abstractNumId w:val="16"/>
  </w:num>
  <w:num w:numId="33">
    <w:abstractNumId w:val="1"/>
  </w:num>
  <w:num w:numId="34">
    <w:abstractNumId w:val="38"/>
  </w:num>
  <w:num w:numId="35">
    <w:abstractNumId w:val="3"/>
  </w:num>
  <w:num w:numId="36">
    <w:abstractNumId w:val="28"/>
  </w:num>
  <w:num w:numId="37">
    <w:abstractNumId w:val="33"/>
  </w:num>
  <w:num w:numId="38">
    <w:abstractNumId w:val="43"/>
  </w:num>
  <w:num w:numId="39">
    <w:abstractNumId w:val="30"/>
  </w:num>
  <w:num w:numId="40">
    <w:abstractNumId w:val="12"/>
  </w:num>
  <w:num w:numId="41">
    <w:abstractNumId w:val="41"/>
  </w:num>
  <w:num w:numId="42">
    <w:abstractNumId w:val="5"/>
  </w:num>
  <w:num w:numId="43">
    <w:abstractNumId w:val="2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E1"/>
    <w:rsid w:val="00004305"/>
    <w:rsid w:val="00015341"/>
    <w:rsid w:val="00022BE5"/>
    <w:rsid w:val="000351B3"/>
    <w:rsid w:val="00065127"/>
    <w:rsid w:val="000A05C4"/>
    <w:rsid w:val="000B166B"/>
    <w:rsid w:val="000B4120"/>
    <w:rsid w:val="000B436B"/>
    <w:rsid w:val="000C7AE7"/>
    <w:rsid w:val="000D4983"/>
    <w:rsid w:val="000E11A0"/>
    <w:rsid w:val="000F4AA2"/>
    <w:rsid w:val="00106937"/>
    <w:rsid w:val="00114313"/>
    <w:rsid w:val="00116F19"/>
    <w:rsid w:val="0013375C"/>
    <w:rsid w:val="00151054"/>
    <w:rsid w:val="001537A1"/>
    <w:rsid w:val="00171865"/>
    <w:rsid w:val="0017516D"/>
    <w:rsid w:val="001C2682"/>
    <w:rsid w:val="001D538C"/>
    <w:rsid w:val="002140E1"/>
    <w:rsid w:val="002313CB"/>
    <w:rsid w:val="00233F59"/>
    <w:rsid w:val="002755AA"/>
    <w:rsid w:val="00290455"/>
    <w:rsid w:val="002936E4"/>
    <w:rsid w:val="002A3674"/>
    <w:rsid w:val="002B7766"/>
    <w:rsid w:val="002E1E95"/>
    <w:rsid w:val="002E3200"/>
    <w:rsid w:val="00305D03"/>
    <w:rsid w:val="003249D7"/>
    <w:rsid w:val="00336B5F"/>
    <w:rsid w:val="00341C37"/>
    <w:rsid w:val="00357D28"/>
    <w:rsid w:val="00363F7B"/>
    <w:rsid w:val="003753E1"/>
    <w:rsid w:val="00376FC4"/>
    <w:rsid w:val="003961BF"/>
    <w:rsid w:val="003B2678"/>
    <w:rsid w:val="003E5BA0"/>
    <w:rsid w:val="0042138B"/>
    <w:rsid w:val="004447D3"/>
    <w:rsid w:val="00461BBE"/>
    <w:rsid w:val="0048454C"/>
    <w:rsid w:val="004940E6"/>
    <w:rsid w:val="0049650E"/>
    <w:rsid w:val="00497DD9"/>
    <w:rsid w:val="004A3C97"/>
    <w:rsid w:val="004A73A4"/>
    <w:rsid w:val="004C7416"/>
    <w:rsid w:val="004D7D96"/>
    <w:rsid w:val="005224A2"/>
    <w:rsid w:val="00534B75"/>
    <w:rsid w:val="00535A9C"/>
    <w:rsid w:val="00535D4F"/>
    <w:rsid w:val="00536C91"/>
    <w:rsid w:val="005570DE"/>
    <w:rsid w:val="00560165"/>
    <w:rsid w:val="00572232"/>
    <w:rsid w:val="005A21B9"/>
    <w:rsid w:val="005B36C4"/>
    <w:rsid w:val="005E0E54"/>
    <w:rsid w:val="005E2937"/>
    <w:rsid w:val="005F1195"/>
    <w:rsid w:val="0061667B"/>
    <w:rsid w:val="006176E1"/>
    <w:rsid w:val="006305C6"/>
    <w:rsid w:val="0064291B"/>
    <w:rsid w:val="006563FD"/>
    <w:rsid w:val="00672B73"/>
    <w:rsid w:val="006948CB"/>
    <w:rsid w:val="006B40D5"/>
    <w:rsid w:val="006D10A7"/>
    <w:rsid w:val="006D45A0"/>
    <w:rsid w:val="00700B4B"/>
    <w:rsid w:val="00714DB5"/>
    <w:rsid w:val="00741F29"/>
    <w:rsid w:val="00774FB4"/>
    <w:rsid w:val="0078213C"/>
    <w:rsid w:val="007901F9"/>
    <w:rsid w:val="00793778"/>
    <w:rsid w:val="007B5E56"/>
    <w:rsid w:val="007C0DCB"/>
    <w:rsid w:val="007C6627"/>
    <w:rsid w:val="007D3724"/>
    <w:rsid w:val="00847807"/>
    <w:rsid w:val="008B5985"/>
    <w:rsid w:val="008B65AF"/>
    <w:rsid w:val="008C713E"/>
    <w:rsid w:val="008D16F8"/>
    <w:rsid w:val="008D7B0B"/>
    <w:rsid w:val="008E7FFC"/>
    <w:rsid w:val="008F7682"/>
    <w:rsid w:val="00902234"/>
    <w:rsid w:val="00925485"/>
    <w:rsid w:val="009416C3"/>
    <w:rsid w:val="00963B09"/>
    <w:rsid w:val="009715BC"/>
    <w:rsid w:val="009722E7"/>
    <w:rsid w:val="00975DF9"/>
    <w:rsid w:val="009A5A2A"/>
    <w:rsid w:val="009C51CD"/>
    <w:rsid w:val="009E52F5"/>
    <w:rsid w:val="009F4771"/>
    <w:rsid w:val="009F75A7"/>
    <w:rsid w:val="009F7895"/>
    <w:rsid w:val="00A223A2"/>
    <w:rsid w:val="00A41A3D"/>
    <w:rsid w:val="00A45E99"/>
    <w:rsid w:val="00A473D3"/>
    <w:rsid w:val="00A65E6C"/>
    <w:rsid w:val="00A663FA"/>
    <w:rsid w:val="00A73097"/>
    <w:rsid w:val="00AB7A79"/>
    <w:rsid w:val="00AC6487"/>
    <w:rsid w:val="00B13015"/>
    <w:rsid w:val="00B6197A"/>
    <w:rsid w:val="00B70050"/>
    <w:rsid w:val="00B7398B"/>
    <w:rsid w:val="00B82310"/>
    <w:rsid w:val="00B914F4"/>
    <w:rsid w:val="00BD36D5"/>
    <w:rsid w:val="00BF55DA"/>
    <w:rsid w:val="00BF56C9"/>
    <w:rsid w:val="00C07CA5"/>
    <w:rsid w:val="00C17C1E"/>
    <w:rsid w:val="00C307E1"/>
    <w:rsid w:val="00C35BA5"/>
    <w:rsid w:val="00C64B07"/>
    <w:rsid w:val="00CB7BB4"/>
    <w:rsid w:val="00CD7C17"/>
    <w:rsid w:val="00CE3F8A"/>
    <w:rsid w:val="00CF0519"/>
    <w:rsid w:val="00D32C8E"/>
    <w:rsid w:val="00D41A90"/>
    <w:rsid w:val="00D453C3"/>
    <w:rsid w:val="00D66345"/>
    <w:rsid w:val="00D70BE3"/>
    <w:rsid w:val="00D94542"/>
    <w:rsid w:val="00D9572D"/>
    <w:rsid w:val="00DA11AA"/>
    <w:rsid w:val="00DA612F"/>
    <w:rsid w:val="00DC74F2"/>
    <w:rsid w:val="00DD2747"/>
    <w:rsid w:val="00DD4C34"/>
    <w:rsid w:val="00DE24D1"/>
    <w:rsid w:val="00E17660"/>
    <w:rsid w:val="00E63933"/>
    <w:rsid w:val="00E676FE"/>
    <w:rsid w:val="00E80087"/>
    <w:rsid w:val="00EA7AC4"/>
    <w:rsid w:val="00EB06D0"/>
    <w:rsid w:val="00EB388A"/>
    <w:rsid w:val="00EC4540"/>
    <w:rsid w:val="00EE2335"/>
    <w:rsid w:val="00EE317A"/>
    <w:rsid w:val="00EF6F8A"/>
    <w:rsid w:val="00F07744"/>
    <w:rsid w:val="00F12378"/>
    <w:rsid w:val="00F36892"/>
    <w:rsid w:val="00F678A9"/>
    <w:rsid w:val="00F67B8C"/>
    <w:rsid w:val="00FA06BE"/>
    <w:rsid w:val="00FA5473"/>
    <w:rsid w:val="00FC7D47"/>
    <w:rsid w:val="00FD1908"/>
    <w:rsid w:val="00FD40CF"/>
    <w:rsid w:val="00FE26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8032ABA-D851-4AA0-AC2E-31758B36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6C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B61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97A"/>
    <w:rPr>
      <w:rFonts w:ascii="Lucida Grande" w:hAnsi="Lucida Grande" w:cs="Lucida Grande"/>
      <w:sz w:val="18"/>
      <w:szCs w:val="18"/>
    </w:rPr>
  </w:style>
  <w:style w:type="character" w:styleId="Hyperlink">
    <w:name w:val="Hyperlink"/>
    <w:basedOn w:val="DefaultParagraphFont"/>
    <w:uiPriority w:val="99"/>
    <w:semiHidden/>
    <w:unhideWhenUsed/>
    <w:rsid w:val="00E80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E2D09-741D-473F-8A65-2CFE19B1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CEO Ballarat</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Doody</dc:creator>
  <cp:lastModifiedBy>Teresa Hadden</cp:lastModifiedBy>
  <cp:revision>2</cp:revision>
  <cp:lastPrinted>2014-12-03T00:31:00Z</cp:lastPrinted>
  <dcterms:created xsi:type="dcterms:W3CDTF">2014-12-03T00:36:00Z</dcterms:created>
  <dcterms:modified xsi:type="dcterms:W3CDTF">2014-12-03T00:36:00Z</dcterms:modified>
</cp:coreProperties>
</file>